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19552" behindDoc="1" locked="0" layoutInCell="1" allowOverlap="1" wp14:anchorId="3CC22DAB" wp14:editId="00BB5857">
            <wp:simplePos x="0" y="0"/>
            <wp:positionH relativeFrom="page">
              <wp:align>left</wp:align>
            </wp:positionH>
            <wp:positionV relativeFrom="paragraph">
              <wp:posOffset>-1027652</wp:posOffset>
            </wp:positionV>
            <wp:extent cx="7818956" cy="10242550"/>
            <wp:effectExtent l="0" t="0" r="0"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23649" cy="10248698"/>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341BA22" w14:textId="77777777" w:rsidR="002D4546" w:rsidRDefault="002D4546" w:rsidP="002D4546">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lastRenderedPageBreak/>
        <w:t>CONTENIDO</w:t>
      </w:r>
    </w:p>
    <w:p w14:paraId="4B8E7607" w14:textId="77777777" w:rsidR="002D4546" w:rsidRDefault="002D4546" w:rsidP="002D4546">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3352D5EB" w14:textId="77777777" w:rsidR="002D4546" w:rsidRPr="007C7A1B" w:rsidRDefault="002D4546" w:rsidP="002D4546">
      <w:pPr>
        <w:pStyle w:val="TDC1"/>
        <w:rPr>
          <w:sz w:val="28"/>
          <w:szCs w:val="28"/>
        </w:rPr>
      </w:pPr>
      <w:r w:rsidRPr="00BA025F">
        <w:fldChar w:fldCharType="begin"/>
      </w:r>
      <w:r w:rsidRPr="00BA025F">
        <w:instrText xml:space="preserve"> TOC \o "1-3" \u </w:instrText>
      </w:r>
      <w:r w:rsidRPr="00BA025F">
        <w:fldChar w:fldCharType="separate"/>
      </w:r>
      <w:r w:rsidRPr="007C7A1B">
        <w:rPr>
          <w:rFonts w:ascii="GalanoGrotesque-Black" w:hAnsi="GalanoGrotesque-Black"/>
          <w:sz w:val="28"/>
          <w:szCs w:val="28"/>
        </w:rPr>
        <w:t>PROLÓGO</w:t>
      </w:r>
      <w:r w:rsidRPr="007C7A1B">
        <w:rPr>
          <w:sz w:val="28"/>
          <w:szCs w:val="28"/>
        </w:rPr>
        <w:tab/>
        <w:t>3</w:t>
      </w:r>
    </w:p>
    <w:p w14:paraId="0BE55704" w14:textId="413C5835" w:rsidR="002D4546" w:rsidRPr="007C7A1B" w:rsidRDefault="002D4546" w:rsidP="002D4546">
      <w:pPr>
        <w:pStyle w:val="TDC1"/>
        <w:rPr>
          <w:sz w:val="28"/>
          <w:szCs w:val="28"/>
        </w:rPr>
      </w:pPr>
      <w:r w:rsidRPr="007C7A1B">
        <w:rPr>
          <w:rFonts w:ascii="GalanoGrotesque-Black" w:hAnsi="GalanoGrotesque-Black"/>
          <w:sz w:val="28"/>
          <w:szCs w:val="28"/>
        </w:rPr>
        <w:t>I.1 ESTADO DE SITUACIÓN FINANCIERA</w:t>
      </w:r>
      <w:r w:rsidRPr="007C7A1B">
        <w:rPr>
          <w:sz w:val="28"/>
          <w:szCs w:val="28"/>
        </w:rPr>
        <w:tab/>
        <w:t>1</w:t>
      </w:r>
      <w:r>
        <w:rPr>
          <w:sz w:val="28"/>
          <w:szCs w:val="28"/>
        </w:rPr>
        <w:t>1</w:t>
      </w:r>
    </w:p>
    <w:p w14:paraId="7847E23B" w14:textId="67248F7B" w:rsidR="002D4546" w:rsidRPr="007C7A1B" w:rsidRDefault="002D4546" w:rsidP="002D4546">
      <w:pPr>
        <w:pStyle w:val="TDC1"/>
        <w:rPr>
          <w:sz w:val="28"/>
          <w:szCs w:val="28"/>
        </w:rPr>
      </w:pPr>
      <w:r w:rsidRPr="007C7A1B">
        <w:rPr>
          <w:rFonts w:ascii="GalanoGrotesque-Black" w:hAnsi="GalanoGrotesque-Black"/>
          <w:sz w:val="28"/>
          <w:szCs w:val="28"/>
        </w:rPr>
        <w:t>I.2 ESTADO DE ACTIVIDADES</w:t>
      </w:r>
      <w:r w:rsidRPr="007C7A1B">
        <w:rPr>
          <w:sz w:val="28"/>
          <w:szCs w:val="28"/>
        </w:rPr>
        <w:tab/>
      </w:r>
      <w:r>
        <w:rPr>
          <w:sz w:val="28"/>
          <w:szCs w:val="28"/>
        </w:rPr>
        <w:t>13</w:t>
      </w:r>
    </w:p>
    <w:p w14:paraId="78BEF0F5" w14:textId="49B0D916" w:rsidR="002D4546" w:rsidRPr="007C7A1B" w:rsidRDefault="002D4546" w:rsidP="002D4546">
      <w:pPr>
        <w:pStyle w:val="TDC1"/>
        <w:rPr>
          <w:sz w:val="28"/>
          <w:szCs w:val="28"/>
        </w:rPr>
      </w:pPr>
      <w:r w:rsidRPr="007C7A1B">
        <w:rPr>
          <w:rFonts w:ascii="GalanoGrotesque-Black" w:hAnsi="GalanoGrotesque-Black"/>
          <w:sz w:val="28"/>
          <w:szCs w:val="28"/>
        </w:rPr>
        <w:t>I.3 ESTADO DE VARIACIÓN EN LA DEUDA PÚBLICA</w:t>
      </w:r>
      <w:r w:rsidRPr="007C7A1B">
        <w:rPr>
          <w:sz w:val="28"/>
          <w:szCs w:val="28"/>
        </w:rPr>
        <w:tab/>
        <w:t>1</w:t>
      </w:r>
      <w:r>
        <w:rPr>
          <w:sz w:val="28"/>
          <w:szCs w:val="28"/>
        </w:rPr>
        <w:t>5</w:t>
      </w:r>
    </w:p>
    <w:p w14:paraId="502EED33" w14:textId="5928A743" w:rsidR="002D4546" w:rsidRPr="007C7A1B" w:rsidRDefault="002D4546" w:rsidP="002D4546">
      <w:pPr>
        <w:pStyle w:val="TDC1"/>
        <w:rPr>
          <w:sz w:val="28"/>
          <w:szCs w:val="28"/>
        </w:rPr>
      </w:pPr>
      <w:r w:rsidRPr="007C7A1B">
        <w:rPr>
          <w:rFonts w:ascii="GalanoGrotesque-Black" w:hAnsi="GalanoGrotesque-Black"/>
          <w:sz w:val="28"/>
          <w:szCs w:val="28"/>
        </w:rPr>
        <w:t>I.4 ESTADO DE CAMBIOS EN LA SITUACIÓN FINANCIERA</w:t>
      </w:r>
      <w:r w:rsidRPr="007C7A1B">
        <w:rPr>
          <w:sz w:val="28"/>
          <w:szCs w:val="28"/>
        </w:rPr>
        <w:tab/>
      </w:r>
      <w:r>
        <w:rPr>
          <w:sz w:val="28"/>
          <w:szCs w:val="28"/>
        </w:rPr>
        <w:t>17</w:t>
      </w:r>
    </w:p>
    <w:p w14:paraId="334EA3A8" w14:textId="7A31E704" w:rsidR="002D4546" w:rsidRPr="007C7A1B" w:rsidRDefault="002D4546" w:rsidP="002D4546">
      <w:pPr>
        <w:pStyle w:val="TDC1"/>
        <w:rPr>
          <w:sz w:val="28"/>
          <w:szCs w:val="28"/>
        </w:rPr>
      </w:pPr>
      <w:r w:rsidRPr="007C7A1B">
        <w:rPr>
          <w:rFonts w:ascii="GalanoGrotesque-Black" w:hAnsi="GalanoGrotesque-Black"/>
          <w:sz w:val="28"/>
          <w:szCs w:val="28"/>
        </w:rPr>
        <w:t>I.5 ESTADO DE FLUJO DE EFECTIVO</w:t>
      </w:r>
      <w:r w:rsidRPr="007C7A1B">
        <w:rPr>
          <w:sz w:val="28"/>
          <w:szCs w:val="28"/>
        </w:rPr>
        <w:tab/>
      </w:r>
      <w:r>
        <w:rPr>
          <w:sz w:val="28"/>
          <w:szCs w:val="28"/>
        </w:rPr>
        <w:t>19</w:t>
      </w:r>
    </w:p>
    <w:p w14:paraId="6AE92D9C" w14:textId="71F48EA7" w:rsidR="002D4546" w:rsidRPr="007C7A1B" w:rsidRDefault="002D4546" w:rsidP="002D4546">
      <w:pPr>
        <w:pStyle w:val="TDC1"/>
        <w:rPr>
          <w:sz w:val="28"/>
          <w:szCs w:val="28"/>
        </w:rPr>
      </w:pPr>
      <w:r w:rsidRPr="007C7A1B">
        <w:rPr>
          <w:rFonts w:ascii="GalanoGrotesque-Black" w:hAnsi="GalanoGrotesque-Black"/>
          <w:sz w:val="28"/>
          <w:szCs w:val="28"/>
        </w:rPr>
        <w:t>I.6 NOTAS A LOS ESTADOS FINANCIEROS</w:t>
      </w:r>
      <w:r>
        <w:rPr>
          <w:sz w:val="28"/>
          <w:szCs w:val="28"/>
        </w:rPr>
        <w:tab/>
        <w:t>21</w:t>
      </w:r>
    </w:p>
    <w:p w14:paraId="0E87A1C0" w14:textId="77777777" w:rsidR="002D4546" w:rsidRDefault="002D4546" w:rsidP="002D4546"/>
    <w:p w14:paraId="045501C5" w14:textId="77777777" w:rsidR="002D4546" w:rsidRDefault="002D4546" w:rsidP="002D4546"/>
    <w:p w14:paraId="23F46594" w14:textId="77777777" w:rsidR="002D4546" w:rsidRDefault="002D4546" w:rsidP="002D4546"/>
    <w:p w14:paraId="71E999F5" w14:textId="77777777" w:rsidR="002D4546" w:rsidRDefault="002D4546" w:rsidP="002D4546"/>
    <w:p w14:paraId="29C438E0" w14:textId="77777777" w:rsidR="002D4546" w:rsidRDefault="002D4546" w:rsidP="002D4546"/>
    <w:p w14:paraId="67C6C05D" w14:textId="77777777" w:rsidR="002D4546" w:rsidRDefault="002D4546" w:rsidP="002D4546"/>
    <w:p w14:paraId="4ECEAB91" w14:textId="77777777" w:rsidR="002D4546" w:rsidRDefault="002D4546" w:rsidP="002D4546"/>
    <w:p w14:paraId="6998B636" w14:textId="77777777" w:rsidR="002D4546" w:rsidRDefault="002D4546" w:rsidP="002D4546"/>
    <w:p w14:paraId="22931BF9" w14:textId="77777777" w:rsidR="002D4546" w:rsidRDefault="002D4546" w:rsidP="002D4546"/>
    <w:p w14:paraId="00A4D795" w14:textId="77777777" w:rsidR="002D4546" w:rsidRDefault="002D4546" w:rsidP="002D4546"/>
    <w:p w14:paraId="4EEF247A" w14:textId="77777777" w:rsidR="002D4546" w:rsidRDefault="002D4546" w:rsidP="002D4546"/>
    <w:p w14:paraId="475742C0" w14:textId="77777777" w:rsidR="002D4546" w:rsidRDefault="002D4546" w:rsidP="002D4546"/>
    <w:p w14:paraId="79A88A4D" w14:textId="77777777" w:rsidR="002D4546" w:rsidRDefault="002D4546" w:rsidP="002D4546"/>
    <w:p w14:paraId="51CEA1E9" w14:textId="77777777" w:rsidR="002D4546" w:rsidRDefault="002D4546" w:rsidP="002D4546"/>
    <w:p w14:paraId="7F263DE2" w14:textId="77777777" w:rsidR="002D4546" w:rsidRDefault="002D4546" w:rsidP="002D4546"/>
    <w:p w14:paraId="792109EC" w14:textId="77777777" w:rsidR="002D4546" w:rsidRDefault="002D4546" w:rsidP="002D4546"/>
    <w:p w14:paraId="0386A8A3" w14:textId="77777777" w:rsidR="002D4546" w:rsidRDefault="002D4546" w:rsidP="002D4546"/>
    <w:p w14:paraId="6000191B" w14:textId="77777777" w:rsidR="002D4546" w:rsidRDefault="002D4546" w:rsidP="002D4546"/>
    <w:p w14:paraId="2931FBF8" w14:textId="389EB0BB" w:rsidR="005559FC" w:rsidRDefault="002D4546" w:rsidP="002D4546">
      <w:pPr>
        <w:pStyle w:val="TDC1"/>
        <w:rPr>
          <w:rFonts w:ascii="GalanoGrotesque-Bold" w:eastAsiaTheme="majorEastAsia" w:hAnsi="GalanoGrotesque-Bold" w:cstheme="majorBidi"/>
          <w:color w:val="000000" w:themeColor="text1"/>
        </w:rPr>
      </w:pPr>
      <w:r w:rsidRPr="00BA025F">
        <w:lastRenderedPageBreak/>
        <w:fldChar w:fldCharType="end"/>
      </w:r>
    </w:p>
    <w:p w14:paraId="31270D0F" w14:textId="5A1974E7" w:rsidR="00BE79BE" w:rsidRDefault="00BE79BE" w:rsidP="00D9657D">
      <w:pPr>
        <w:rPr>
          <w:rFonts w:ascii="GalanoGrotesque-Bold" w:eastAsiaTheme="majorEastAsia" w:hAnsi="GalanoGrotesque-Bold" w:cstheme="majorBidi"/>
          <w:color w:val="000000" w:themeColor="text1"/>
        </w:rPr>
      </w:pPr>
    </w:p>
    <w:p w14:paraId="422CCDB8" w14:textId="77777777" w:rsidR="00BE79BE" w:rsidRDefault="00BE79BE" w:rsidP="00D9657D">
      <w:pPr>
        <w:rPr>
          <w:rFonts w:ascii="GalanoGrotesque-Bold" w:eastAsiaTheme="majorEastAsia" w:hAnsi="GalanoGrotesque-Bold" w:cstheme="majorBidi"/>
          <w:color w:val="000000" w:themeColor="text1"/>
        </w:rPr>
      </w:pPr>
    </w:p>
    <w:p w14:paraId="4BDCDA71" w14:textId="77777777" w:rsidR="00BE79BE" w:rsidRDefault="00BE79BE" w:rsidP="00D9657D">
      <w:pPr>
        <w:rPr>
          <w:rFonts w:ascii="GalanoGrotesque-Bold" w:eastAsiaTheme="majorEastAsia" w:hAnsi="GalanoGrotesque-Bold" w:cstheme="majorBidi"/>
          <w:color w:val="000000" w:themeColor="text1"/>
        </w:rPr>
      </w:pPr>
    </w:p>
    <w:p w14:paraId="72B50FA4" w14:textId="47B0F091" w:rsidR="00BE79BE" w:rsidRDefault="00BE79BE" w:rsidP="00D9657D">
      <w:pPr>
        <w:rPr>
          <w:rFonts w:ascii="GalanoGrotesque-Bold" w:eastAsiaTheme="majorEastAsia" w:hAnsi="GalanoGrotesque-Bold" w:cstheme="majorBidi"/>
          <w:color w:val="000000" w:themeColor="text1"/>
        </w:rPr>
      </w:pPr>
    </w:p>
    <w:p w14:paraId="27260AAE" w14:textId="152E9F3F" w:rsidR="00BE79BE" w:rsidRDefault="005A3AFD" w:rsidP="00D9657D">
      <w:pPr>
        <w:rPr>
          <w:rFonts w:ascii="GalanoGrotesque-Bold" w:eastAsiaTheme="majorEastAsia" w:hAnsi="GalanoGrotesque-Bold" w:cstheme="majorBidi"/>
          <w:color w:val="000000" w:themeColor="text1"/>
        </w:rPr>
      </w:pPr>
      <w:r>
        <w:rPr>
          <w:noProof/>
          <w:lang w:val="es-MX" w:eastAsia="es-MX"/>
        </w:rPr>
        <w:drawing>
          <wp:anchor distT="0" distB="0" distL="114300" distR="114300" simplePos="0" relativeHeight="252145152" behindDoc="1" locked="0" layoutInCell="1" allowOverlap="1" wp14:anchorId="53106BCF" wp14:editId="688A3751">
            <wp:simplePos x="0" y="0"/>
            <wp:positionH relativeFrom="margin">
              <wp:align>center</wp:align>
            </wp:positionH>
            <wp:positionV relativeFrom="margin">
              <wp:align>center</wp:align>
            </wp:positionV>
            <wp:extent cx="4768215" cy="4772025"/>
            <wp:effectExtent l="0" t="0" r="0"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215" cy="4772025"/>
                    </a:xfrm>
                    <a:prstGeom prst="rect">
                      <a:avLst/>
                    </a:prstGeom>
                    <a:noFill/>
                  </pic:spPr>
                </pic:pic>
              </a:graphicData>
            </a:graphic>
          </wp:anchor>
        </w:drawing>
      </w:r>
    </w:p>
    <w:p w14:paraId="6A47046B" w14:textId="0B2E7F88" w:rsidR="005559FC" w:rsidRDefault="00594A00" w:rsidP="00D9657D">
      <w:pPr>
        <w:rPr>
          <w:rFonts w:ascii="GalanoGrotesque-Bold" w:eastAsiaTheme="majorEastAsia" w:hAnsi="GalanoGrotesque-Bold" w:cstheme="majorBidi"/>
          <w:color w:val="000000" w:themeColor="text1"/>
        </w:rPr>
      </w:pPr>
      <w:r>
        <w:rPr>
          <w:noProof/>
          <w:lang w:val="es-MX" w:eastAsia="es-MX"/>
        </w:rPr>
        <mc:AlternateContent>
          <mc:Choice Requires="wps">
            <w:drawing>
              <wp:anchor distT="45720" distB="45720" distL="114300" distR="114300" simplePos="0" relativeHeight="252149248" behindDoc="0" locked="0" layoutInCell="1" allowOverlap="1" wp14:anchorId="16CDB444" wp14:editId="38BD2E73">
                <wp:simplePos x="0" y="0"/>
                <wp:positionH relativeFrom="margin">
                  <wp:align>center</wp:align>
                </wp:positionH>
                <wp:positionV relativeFrom="paragraph">
                  <wp:posOffset>2059017</wp:posOffset>
                </wp:positionV>
                <wp:extent cx="4086225" cy="4857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85775"/>
                        </a:xfrm>
                        <a:prstGeom prst="rect">
                          <a:avLst/>
                        </a:prstGeom>
                        <a:noFill/>
                        <a:ln w="9525">
                          <a:noFill/>
                          <a:miter lim="800000"/>
                          <a:headEnd/>
                          <a:tailEnd/>
                        </a:ln>
                      </wps:spPr>
                      <wps:txbx>
                        <w:txbxContent>
                          <w:p w14:paraId="40DA8097" w14:textId="77777777" w:rsidR="005A3AFD" w:rsidRDefault="005A3AFD" w:rsidP="005A3AFD">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 – diciembre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CDB444" id="_x0000_t202" coordsize="21600,21600" o:spt="202" path="m,l,21600r21600,l21600,xe">
                <v:stroke joinstyle="miter"/>
                <v:path gradientshapeok="t" o:connecttype="rect"/>
              </v:shapetype>
              <v:shape id="Text Box 2" o:spid="_x0000_s1026" type="#_x0000_t202" style="position:absolute;left:0;text-align:left;margin-left:0;margin-top:162.15pt;width:321.75pt;height:38.25pt;z-index:252149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" filled="f" stroked="f">
                <v:textbox>
                  <w:txbxContent>
                    <w:p w14:paraId="40DA8097" w14:textId="77777777" w:rsidR="005A3AFD" w:rsidRDefault="005A3AFD" w:rsidP="005A3AFD">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 – diciembre</w:t>
                      </w:r>
                    </w:p>
                  </w:txbxContent>
                </v:textbox>
                <w10:wrap anchorx="margin"/>
              </v:shape>
            </w:pict>
          </mc:Fallback>
        </mc:AlternateContent>
      </w:r>
      <w:r>
        <w:rPr>
          <w:noProof/>
          <w:lang w:val="es-MX" w:eastAsia="es-MX"/>
        </w:rPr>
        <mc:AlternateContent>
          <mc:Choice Requires="wps">
            <w:drawing>
              <wp:anchor distT="45720" distB="45720" distL="114300" distR="114300" simplePos="0" relativeHeight="252151296" behindDoc="0" locked="0" layoutInCell="1" allowOverlap="1" wp14:anchorId="6BDA41CA" wp14:editId="11DF3483">
                <wp:simplePos x="0" y="0"/>
                <wp:positionH relativeFrom="margin">
                  <wp:align>center</wp:align>
                </wp:positionH>
                <wp:positionV relativeFrom="paragraph">
                  <wp:posOffset>2763268</wp:posOffset>
                </wp:positionV>
                <wp:extent cx="4086225" cy="1863090"/>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863090"/>
                        </a:xfrm>
                        <a:prstGeom prst="rect">
                          <a:avLst/>
                        </a:prstGeom>
                        <a:noFill/>
                        <a:ln w="9525">
                          <a:noFill/>
                          <a:miter lim="800000"/>
                          <a:headEnd/>
                          <a:tailEnd/>
                        </a:ln>
                      </wps:spPr>
                      <wps:txbx>
                        <w:txbxContent>
                          <w:p w14:paraId="1BE6F7CC" w14:textId="77777777" w:rsidR="005A3AFD" w:rsidRPr="00A616A7" w:rsidRDefault="005A3AFD" w:rsidP="005A3AFD">
                            <w:pPr>
                              <w:jc w:val="center"/>
                              <w:rPr>
                                <w:rFonts w:ascii="Calibri" w:hAnsi="Calibri" w:cs="Calibri"/>
                                <w:bCs/>
                                <w:i/>
                                <w:iCs/>
                                <w:color w:val="FFFFFF" w:themeColor="background1"/>
                                <w:sz w:val="72"/>
                                <w:szCs w:val="52"/>
                                <w:lang w:val="es-MX"/>
                              </w:rPr>
                            </w:pPr>
                            <w:r w:rsidRPr="00A616A7">
                              <w:rPr>
                                <w:rFonts w:ascii="Calibri" w:hAnsi="Calibri" w:cs="Calibri"/>
                                <w:bCs/>
                                <w:i/>
                                <w:iCs/>
                                <w:color w:val="FFFFFF" w:themeColor="background1"/>
                                <w:sz w:val="72"/>
                                <w:szCs w:val="52"/>
                                <w:lang w:val="es-MX"/>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A41CA" id="_x0000_s1027" type="#_x0000_t202" style="position:absolute;left:0;text-align:left;margin-left:0;margin-top:217.6pt;width:321.75pt;height:146.7pt;z-index:252151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" filled="f" stroked="f">
                <v:textbox>
                  <w:txbxContent>
                    <w:p w14:paraId="1BE6F7CC" w14:textId="77777777" w:rsidR="005A3AFD" w:rsidRPr="00A616A7" w:rsidRDefault="005A3AFD" w:rsidP="005A3AFD">
                      <w:pPr>
                        <w:jc w:val="center"/>
                        <w:rPr>
                          <w:rFonts w:ascii="Calibri" w:hAnsi="Calibri" w:cs="Calibri"/>
                          <w:bCs/>
                          <w:i/>
                          <w:iCs/>
                          <w:color w:val="FFFFFF" w:themeColor="background1"/>
                          <w:sz w:val="72"/>
                          <w:szCs w:val="52"/>
                          <w:lang w:val="es-MX"/>
                        </w:rPr>
                      </w:pPr>
                      <w:r w:rsidRPr="00A616A7">
                        <w:rPr>
                          <w:rFonts w:ascii="Calibri" w:hAnsi="Calibri" w:cs="Calibri"/>
                          <w:bCs/>
                          <w:i/>
                          <w:iCs/>
                          <w:color w:val="FFFFFF" w:themeColor="background1"/>
                          <w:sz w:val="72"/>
                          <w:szCs w:val="52"/>
                          <w:lang w:val="es-MX"/>
                        </w:rPr>
                        <w:t>2025</w:t>
                      </w:r>
                    </w:p>
                  </w:txbxContent>
                </v:textbox>
                <w10:wrap anchorx="margin"/>
              </v:shape>
            </w:pict>
          </mc:Fallback>
        </mc:AlternateContent>
      </w:r>
      <w:r w:rsidR="005A3AFD">
        <w:rPr>
          <w:noProof/>
          <w:lang w:val="es-MX" w:eastAsia="es-MX"/>
        </w:rPr>
        <mc:AlternateContent>
          <mc:Choice Requires="wps">
            <w:drawing>
              <wp:anchor distT="45720" distB="45720" distL="114300" distR="114300" simplePos="0" relativeHeight="252147200" behindDoc="0" locked="0" layoutInCell="1" allowOverlap="1" wp14:anchorId="7A892B4E" wp14:editId="25924AF0">
                <wp:simplePos x="0" y="0"/>
                <wp:positionH relativeFrom="margin">
                  <wp:align>center</wp:align>
                </wp:positionH>
                <wp:positionV relativeFrom="paragraph">
                  <wp:posOffset>1085850</wp:posOffset>
                </wp:positionV>
                <wp:extent cx="4086225" cy="723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23900"/>
                        </a:xfrm>
                        <a:prstGeom prst="rect">
                          <a:avLst/>
                        </a:prstGeom>
                        <a:noFill/>
                        <a:ln w="9525">
                          <a:noFill/>
                          <a:miter lim="800000"/>
                          <a:headEnd/>
                          <a:tailEnd/>
                        </a:ln>
                      </wps:spPr>
                      <wps:txbx>
                        <w:txbxContent>
                          <w:p w14:paraId="0B8C82F6" w14:textId="77777777" w:rsidR="005A3AFD" w:rsidRPr="00A616A7" w:rsidRDefault="005A3AFD" w:rsidP="005A3AFD">
                            <w:pPr>
                              <w:jc w:val="center"/>
                              <w:rPr>
                                <w:rFonts w:ascii="Calibri" w:hAnsi="Calibri" w:cs="Calibri"/>
                                <w:b/>
                                <w:bCs/>
                                <w:color w:val="F7B8C5"/>
                                <w:sz w:val="96"/>
                                <w:szCs w:val="96"/>
                                <w:lang w:val="es-MX"/>
                              </w:rPr>
                            </w:pPr>
                            <w:r>
                              <w:rPr>
                                <w:rFonts w:ascii="Calibri" w:hAnsi="Calibri" w:cs="Calibri"/>
                                <w:b/>
                                <w:bCs/>
                                <w:color w:val="F7B8C5"/>
                                <w:sz w:val="96"/>
                                <w:szCs w:val="96"/>
                                <w:lang w:val="es-MX"/>
                              </w:rPr>
                              <w:t>Cuenta 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92B4E" id="_x0000_s1028" type="#_x0000_t202" style="position:absolute;left:0;text-align:left;margin-left:0;margin-top:85.5pt;width:321.75pt;height:57pt;z-index:25214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" filled="f" stroked="f">
                <v:textbox>
                  <w:txbxContent>
                    <w:p w14:paraId="0B8C82F6" w14:textId="77777777" w:rsidR="005A3AFD" w:rsidRPr="00A616A7" w:rsidRDefault="005A3AFD" w:rsidP="005A3AFD">
                      <w:pPr>
                        <w:jc w:val="center"/>
                        <w:rPr>
                          <w:rFonts w:ascii="Calibri" w:hAnsi="Calibri" w:cs="Calibri"/>
                          <w:b/>
                          <w:bCs/>
                          <w:color w:val="F7B8C5"/>
                          <w:sz w:val="96"/>
                          <w:szCs w:val="96"/>
                          <w:lang w:val="es-MX"/>
                        </w:rPr>
                      </w:pPr>
                      <w:r>
                        <w:rPr>
                          <w:rFonts w:ascii="Calibri" w:hAnsi="Calibri" w:cs="Calibri"/>
                          <w:b/>
                          <w:bCs/>
                          <w:color w:val="F7B8C5"/>
                          <w:sz w:val="96"/>
                          <w:szCs w:val="96"/>
                          <w:lang w:val="es-MX"/>
                        </w:rPr>
                        <w:t>Cuenta Pública</w:t>
                      </w:r>
                    </w:p>
                  </w:txbxContent>
                </v:textbox>
                <w10:wrap anchorx="margin"/>
              </v:shape>
            </w:pict>
          </mc:Fallback>
        </mc:AlternateContent>
      </w:r>
    </w:p>
    <w:p w14:paraId="3D5F0459" w14:textId="53537535" w:rsidR="007719DA" w:rsidRPr="00CA7BAD" w:rsidRDefault="00956B9C" w:rsidP="00CA7BAD">
      <w:pPr>
        <w:rPr>
          <w:rFonts w:ascii="GalanoGrotesque-Bold" w:eastAsiaTheme="majorEastAsia" w:hAnsi="GalanoGrotesque-Bold" w:cstheme="majorBidi"/>
          <w:color w:val="000000" w:themeColor="text1"/>
        </w:rPr>
      </w:pPr>
      <w:r>
        <w:rPr>
          <w:noProof/>
          <w:color w:val="864A04" w:themeColor="accent2" w:themeShade="80"/>
          <w:lang w:val="es-MX" w:eastAsia="es-MX"/>
        </w:rPr>
        <w:lastRenderedPageBreak/>
        <w:drawing>
          <wp:anchor distT="0" distB="0" distL="114300" distR="114300" simplePos="0" relativeHeight="252042752" behindDoc="1" locked="0" layoutInCell="1" allowOverlap="1" wp14:anchorId="73A5344F" wp14:editId="3694FB21">
            <wp:simplePos x="0" y="0"/>
            <wp:positionH relativeFrom="margin">
              <wp:align>center</wp:align>
            </wp:positionH>
            <wp:positionV relativeFrom="margin">
              <wp:align>center</wp:align>
            </wp:positionV>
            <wp:extent cx="6351270" cy="8219440"/>
            <wp:effectExtent l="0" t="0" r="0" b="0"/>
            <wp:wrapSquare wrapText="bothSides"/>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bookmarkStart w:id="1" w:name="_Toc449189695"/>
      <w:bookmarkStart w:id="2" w:name="_Toc490156641"/>
    </w:p>
    <w:bookmarkEnd w:id="1"/>
    <w:bookmarkEnd w:id="2"/>
    <w:p w14:paraId="66136FE6" w14:textId="5AA31EA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A nombre del Titular del Poder Ejecutivo del Estado de Michoacán de Ocampo, la Secretaría de Finanzas y Administración hace entrega a la LXXV</w:t>
      </w:r>
      <w:r w:rsidR="005A3AFD">
        <w:rPr>
          <w:rFonts w:eastAsiaTheme="majorEastAsia" w:cstheme="majorBidi"/>
          <w:bCs/>
          <w:color w:val="000000" w:themeColor="text1"/>
          <w:sz w:val="28"/>
          <w:szCs w:val="28"/>
        </w:rPr>
        <w:t>I</w:t>
      </w:r>
      <w:r w:rsidRPr="00E35342">
        <w:rPr>
          <w:rFonts w:eastAsiaTheme="majorEastAsia" w:cstheme="majorBidi"/>
          <w:bCs/>
          <w:color w:val="000000" w:themeColor="text1"/>
          <w:sz w:val="28"/>
          <w:szCs w:val="28"/>
        </w:rPr>
        <w:t xml:space="preserve"> Legislatura del H. Congreso la Cuenta Pública de la Hacienda Estatal correspondiente al ejercicio fiscal 202</w:t>
      </w:r>
      <w:r w:rsidR="005A3AFD">
        <w:rPr>
          <w:rFonts w:eastAsiaTheme="majorEastAsia" w:cstheme="majorBidi"/>
          <w:bCs/>
          <w:color w:val="000000" w:themeColor="text1"/>
          <w:sz w:val="28"/>
          <w:szCs w:val="28"/>
        </w:rPr>
        <w:t>5</w:t>
      </w:r>
      <w:r w:rsidRPr="00E35342">
        <w:rPr>
          <w:rFonts w:eastAsiaTheme="majorEastAsia" w:cstheme="majorBidi"/>
          <w:bCs/>
          <w:color w:val="000000" w:themeColor="text1"/>
          <w:sz w:val="28"/>
          <w:szCs w:val="28"/>
        </w:rPr>
        <w:t>.</w:t>
      </w:r>
    </w:p>
    <w:p w14:paraId="12B8B435" w14:textId="77777777" w:rsidR="00D36682" w:rsidRPr="00E35342" w:rsidRDefault="00D36682" w:rsidP="00D36682">
      <w:pPr>
        <w:rPr>
          <w:rFonts w:eastAsiaTheme="majorEastAsia" w:cstheme="majorBidi"/>
          <w:bCs/>
          <w:color w:val="000000" w:themeColor="text1"/>
          <w:sz w:val="28"/>
          <w:szCs w:val="28"/>
        </w:rPr>
      </w:pPr>
    </w:p>
    <w:p w14:paraId="52E60D1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5E90781A" w14:textId="77777777" w:rsidR="00D36682" w:rsidRPr="00E35342" w:rsidRDefault="00D36682" w:rsidP="00D36682">
      <w:pPr>
        <w:rPr>
          <w:rFonts w:eastAsiaTheme="majorEastAsia" w:cstheme="majorBidi"/>
          <w:bCs/>
          <w:color w:val="000000" w:themeColor="text1"/>
          <w:sz w:val="28"/>
          <w:szCs w:val="28"/>
        </w:rPr>
      </w:pPr>
    </w:p>
    <w:p w14:paraId="675C745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La información contenida en este informe atiende a lo dispuesto por los siguientes ordenamientos:</w:t>
      </w:r>
    </w:p>
    <w:p w14:paraId="60E8AB03" w14:textId="77777777" w:rsidR="00D36682" w:rsidRPr="00E35342" w:rsidRDefault="00D36682" w:rsidP="00D36682">
      <w:pPr>
        <w:rPr>
          <w:rFonts w:eastAsiaTheme="majorEastAsia" w:cstheme="majorBidi"/>
          <w:bCs/>
          <w:color w:val="000000" w:themeColor="text1"/>
          <w:sz w:val="28"/>
          <w:szCs w:val="28"/>
        </w:rPr>
      </w:pPr>
    </w:p>
    <w:p w14:paraId="58F577C4"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Artículos 52, 53 y 54 de la Ley General de Contabilidad Gubernamental, la cual establece los criterios generales de Responsabilidad Hacendaria y Financiera que rigen al Estado y los Municipios, así como a sus respectivos Entes Públicos.</w:t>
      </w:r>
    </w:p>
    <w:p w14:paraId="5C0086B3" w14:textId="77777777" w:rsidR="00D36682" w:rsidRPr="00E35342" w:rsidRDefault="00D36682" w:rsidP="00D36682">
      <w:pPr>
        <w:rPr>
          <w:rFonts w:eastAsiaTheme="majorEastAsia" w:cstheme="majorBidi"/>
          <w:bCs/>
          <w:color w:val="000000" w:themeColor="text1"/>
          <w:sz w:val="28"/>
          <w:szCs w:val="28"/>
        </w:rPr>
      </w:pPr>
    </w:p>
    <w:p w14:paraId="1B3C5B7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Ley de Planeación Hacendaria, Presupuesto, Gasto Público y Contabilidad Gubernamental del Estado de Michoacán de Ocampo.</w:t>
      </w:r>
    </w:p>
    <w:p w14:paraId="758DC748" w14:textId="77777777" w:rsidR="00D36682" w:rsidRPr="00E35342" w:rsidRDefault="00D36682" w:rsidP="00D36682">
      <w:pPr>
        <w:rPr>
          <w:rFonts w:eastAsiaTheme="majorEastAsia" w:cstheme="majorBidi"/>
          <w:bCs/>
          <w:color w:val="000000" w:themeColor="text1"/>
          <w:sz w:val="28"/>
          <w:szCs w:val="28"/>
        </w:rPr>
      </w:pPr>
    </w:p>
    <w:p w14:paraId="5B231A4D" w14:textId="4AABB21F"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 “Acuerdo por el que se Armoniza la Estructura de las Cuentas Públicas”, emitido por el Consejo Nacional de Armonización Contable y publicado en el Diario Oficial de la Federación el 30 de diciembre de 2013, inc</w:t>
      </w:r>
      <w:r w:rsidR="00594A00">
        <w:rPr>
          <w:rFonts w:eastAsiaTheme="majorEastAsia" w:cstheme="majorBidi"/>
          <w:bCs/>
          <w:color w:val="000000" w:themeColor="text1"/>
          <w:sz w:val="28"/>
          <w:szCs w:val="28"/>
        </w:rPr>
        <w:t>luyendo la última reforma del 10</w:t>
      </w:r>
      <w:r w:rsidRPr="00E35342">
        <w:rPr>
          <w:rFonts w:eastAsiaTheme="majorEastAsia" w:cstheme="majorBidi"/>
          <w:bCs/>
          <w:color w:val="000000" w:themeColor="text1"/>
          <w:sz w:val="28"/>
          <w:szCs w:val="28"/>
        </w:rPr>
        <w:t xml:space="preserve"> de </w:t>
      </w:r>
      <w:r w:rsidR="00594A00">
        <w:rPr>
          <w:rFonts w:eastAsiaTheme="majorEastAsia" w:cstheme="majorBidi"/>
          <w:bCs/>
          <w:color w:val="000000" w:themeColor="text1"/>
          <w:sz w:val="28"/>
          <w:szCs w:val="28"/>
        </w:rPr>
        <w:t>diciembre de 2025</w:t>
      </w:r>
      <w:r w:rsidRPr="00E35342">
        <w:rPr>
          <w:rFonts w:eastAsiaTheme="majorEastAsia" w:cstheme="majorBidi"/>
          <w:bCs/>
          <w:color w:val="000000" w:themeColor="text1"/>
          <w:sz w:val="28"/>
          <w:szCs w:val="28"/>
        </w:rPr>
        <w:t>.</w:t>
      </w:r>
    </w:p>
    <w:p w14:paraId="6CB4F3A1" w14:textId="77777777" w:rsidR="00D36682" w:rsidRPr="00E35342" w:rsidRDefault="00D36682" w:rsidP="00D36682">
      <w:pPr>
        <w:rPr>
          <w:rFonts w:eastAsiaTheme="majorEastAsia" w:cstheme="majorBidi"/>
          <w:bCs/>
          <w:color w:val="000000" w:themeColor="text1"/>
          <w:sz w:val="28"/>
          <w:szCs w:val="28"/>
        </w:rPr>
      </w:pPr>
    </w:p>
    <w:p w14:paraId="74F36AC2" w14:textId="76B9B6A5"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w:t>
      </w:r>
      <w:r w:rsidR="00594A00">
        <w:rPr>
          <w:rFonts w:eastAsiaTheme="majorEastAsia" w:cstheme="majorBidi"/>
          <w:bCs/>
          <w:color w:val="000000" w:themeColor="text1"/>
          <w:sz w:val="28"/>
          <w:szCs w:val="28"/>
        </w:rPr>
        <w:t>10 de diciembre de 2025</w:t>
      </w:r>
      <w:r w:rsidRPr="00E35342">
        <w:rPr>
          <w:rFonts w:eastAsiaTheme="majorEastAsia" w:cstheme="majorBidi"/>
          <w:bCs/>
          <w:color w:val="000000" w:themeColor="text1"/>
          <w:sz w:val="28"/>
          <w:szCs w:val="28"/>
        </w:rPr>
        <w:t>.</w:t>
      </w:r>
    </w:p>
    <w:p w14:paraId="39539DAC" w14:textId="77777777" w:rsidR="00D36682" w:rsidRPr="00E35342" w:rsidRDefault="00D36682" w:rsidP="00D36682">
      <w:pPr>
        <w:rPr>
          <w:rFonts w:eastAsiaTheme="majorEastAsia" w:cstheme="majorBidi"/>
          <w:bCs/>
          <w:color w:val="000000" w:themeColor="text1"/>
          <w:sz w:val="28"/>
          <w:szCs w:val="28"/>
        </w:rPr>
      </w:pPr>
    </w:p>
    <w:p w14:paraId="57D49970" w14:textId="77777777" w:rsidR="00D3668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Para efectos de la formulación de los estados financieros que se consolidan son los siguientes:</w:t>
      </w:r>
    </w:p>
    <w:p w14:paraId="41914EF3" w14:textId="77777777" w:rsidR="002D4546" w:rsidRPr="00E35342" w:rsidRDefault="002D4546" w:rsidP="00D36682">
      <w:pPr>
        <w:rPr>
          <w:rFonts w:eastAsiaTheme="majorEastAsia" w:cstheme="majorBidi"/>
          <w:bCs/>
          <w:color w:val="000000" w:themeColor="text1"/>
          <w:sz w:val="28"/>
          <w:szCs w:val="28"/>
        </w:rPr>
      </w:pPr>
    </w:p>
    <w:p w14:paraId="6E6D153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Situación Financiera</w:t>
      </w:r>
    </w:p>
    <w:p w14:paraId="03C0963D"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Actividades</w:t>
      </w:r>
    </w:p>
    <w:p w14:paraId="381AE09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Variación en la Hacienda Pública</w:t>
      </w:r>
    </w:p>
    <w:p w14:paraId="5793FC7C"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Cambios en la Situación Financiera</w:t>
      </w:r>
    </w:p>
    <w:p w14:paraId="275BB17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Flujo de Efectivo</w:t>
      </w:r>
    </w:p>
    <w:p w14:paraId="03B357FB" w14:textId="77777777" w:rsidR="00D36682" w:rsidRPr="00E35342" w:rsidRDefault="00D36682" w:rsidP="00D36682">
      <w:pPr>
        <w:rPr>
          <w:rFonts w:eastAsiaTheme="majorEastAsia" w:cstheme="majorBidi"/>
          <w:bCs/>
          <w:color w:val="000000" w:themeColor="text1"/>
          <w:sz w:val="28"/>
          <w:szCs w:val="28"/>
        </w:rPr>
      </w:pPr>
    </w:p>
    <w:p w14:paraId="1242EB70"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Por lo cual, la información que se presenta, se encuentra clasificada de la siguiente forma:</w:t>
      </w:r>
    </w:p>
    <w:p w14:paraId="2C4EE475" w14:textId="77777777" w:rsidR="00D36682" w:rsidRPr="00E35342" w:rsidRDefault="00D36682" w:rsidP="00D36682">
      <w:pPr>
        <w:rPr>
          <w:rFonts w:eastAsiaTheme="majorEastAsia" w:cstheme="majorBidi"/>
          <w:bCs/>
          <w:color w:val="000000" w:themeColor="text1"/>
          <w:sz w:val="28"/>
          <w:szCs w:val="28"/>
        </w:rPr>
      </w:pPr>
    </w:p>
    <w:p w14:paraId="699F1BE4" w14:textId="7B2890E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 xml:space="preserve">· Información Contable, que contiene el Estado de Situación Financiera, Estado de Actividades, Estado de Variación en la Hacienda Pública, Estado de Cambios en la Situación Financiera y el </w:t>
      </w:r>
      <w:r w:rsidR="00BE79BE" w:rsidRPr="00E35342">
        <w:rPr>
          <w:rFonts w:eastAsiaTheme="majorEastAsia" w:cstheme="majorBidi"/>
          <w:bCs/>
          <w:color w:val="000000" w:themeColor="text1"/>
          <w:sz w:val="28"/>
          <w:szCs w:val="28"/>
        </w:rPr>
        <w:t xml:space="preserve">Estado de </w:t>
      </w:r>
      <w:r w:rsidRPr="00E35342">
        <w:rPr>
          <w:rFonts w:eastAsiaTheme="majorEastAsia" w:cstheme="majorBidi"/>
          <w:bCs/>
          <w:color w:val="000000" w:themeColor="text1"/>
          <w:sz w:val="28"/>
          <w:szCs w:val="28"/>
        </w:rPr>
        <w:t>Flujo de Efectivo, Información Presupuestaria, Información Programática y Anexos.</w:t>
      </w:r>
    </w:p>
    <w:p w14:paraId="17FDED4C" w14:textId="77777777" w:rsidR="00D36682" w:rsidRPr="00E35342" w:rsidRDefault="00D36682" w:rsidP="00D36682">
      <w:pPr>
        <w:rPr>
          <w:rFonts w:eastAsiaTheme="majorEastAsia" w:cstheme="majorBidi"/>
          <w:bCs/>
          <w:color w:val="000000" w:themeColor="text1"/>
          <w:sz w:val="28"/>
          <w:szCs w:val="28"/>
        </w:rPr>
      </w:pPr>
    </w:p>
    <w:p w14:paraId="03852C9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Formatos de la Ley de Disciplina Financiera.</w:t>
      </w:r>
    </w:p>
    <w:p w14:paraId="270B73BF" w14:textId="77777777" w:rsidR="00D36682" w:rsidRPr="00E35342" w:rsidRDefault="00D36682" w:rsidP="00D36682">
      <w:pPr>
        <w:rPr>
          <w:rFonts w:eastAsiaTheme="majorEastAsia" w:cstheme="majorBidi"/>
          <w:bCs/>
          <w:color w:val="000000" w:themeColor="text1"/>
          <w:sz w:val="28"/>
          <w:szCs w:val="28"/>
        </w:rPr>
      </w:pPr>
    </w:p>
    <w:p w14:paraId="7D641B4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Así mismo, el Gobierno del Estado se ha dado a la tarea de hacer la consolidación de la información financiera presentada por los Entes de la Administración Pública Estatal, incluyendo los Poderes Ejecutivo, Legislativo y Judicial, Organismos Autónomos.</w:t>
      </w:r>
    </w:p>
    <w:p w14:paraId="0477A281" w14:textId="77777777" w:rsidR="00D36682" w:rsidRPr="00E35342" w:rsidRDefault="00D36682" w:rsidP="00D36682">
      <w:pPr>
        <w:rPr>
          <w:rFonts w:eastAsiaTheme="majorEastAsia" w:cstheme="majorBidi"/>
          <w:bCs/>
          <w:color w:val="000000" w:themeColor="text1"/>
          <w:sz w:val="28"/>
          <w:szCs w:val="28"/>
        </w:rPr>
      </w:pPr>
    </w:p>
    <w:p w14:paraId="7CA1E06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A continuación, se detalla el contenido y estructura del informe de la Cuenta Pública.</w:t>
      </w:r>
    </w:p>
    <w:p w14:paraId="2438B6D7" w14:textId="77777777" w:rsidR="002D4546" w:rsidRDefault="002D4546" w:rsidP="00D36682">
      <w:pPr>
        <w:rPr>
          <w:rFonts w:eastAsiaTheme="majorEastAsia" w:cstheme="majorBidi"/>
          <w:b/>
          <w:bCs/>
          <w:color w:val="000000" w:themeColor="text1"/>
          <w:sz w:val="28"/>
          <w:szCs w:val="28"/>
        </w:rPr>
      </w:pPr>
    </w:p>
    <w:p w14:paraId="692A38A3" w14:textId="50D18F4B" w:rsidR="00D36682" w:rsidRPr="002D4546" w:rsidRDefault="00FC6486"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 Resultados Generales</w:t>
      </w:r>
    </w:p>
    <w:p w14:paraId="3154079B" w14:textId="77777777" w:rsidR="00FC6486" w:rsidRPr="00E35342" w:rsidRDefault="00FC6486" w:rsidP="00D36682">
      <w:pPr>
        <w:rPr>
          <w:rFonts w:eastAsiaTheme="majorEastAsia" w:cstheme="majorBidi"/>
          <w:bCs/>
          <w:color w:val="000000" w:themeColor="text1"/>
          <w:sz w:val="28"/>
          <w:szCs w:val="28"/>
        </w:rPr>
      </w:pPr>
    </w:p>
    <w:p w14:paraId="65C9436C" w14:textId="1F6F0B61" w:rsidR="00FC6486" w:rsidRPr="00E35342" w:rsidRDefault="00FC6486"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Presenta los Indicadores de Postura Fiscal y el panorama </w:t>
      </w:r>
      <w:r w:rsidR="00372536">
        <w:rPr>
          <w:rFonts w:eastAsiaTheme="majorEastAsia" w:cstheme="majorBidi"/>
          <w:bCs/>
          <w:color w:val="000000" w:themeColor="text1"/>
          <w:sz w:val="28"/>
          <w:szCs w:val="28"/>
        </w:rPr>
        <w:t>global, nacional y local</w:t>
      </w:r>
      <w:r w:rsidRPr="00E35342">
        <w:rPr>
          <w:rFonts w:eastAsiaTheme="majorEastAsia" w:cstheme="majorBidi"/>
          <w:bCs/>
          <w:color w:val="000000" w:themeColor="text1"/>
          <w:sz w:val="28"/>
          <w:szCs w:val="28"/>
        </w:rPr>
        <w:t xml:space="preserve"> así como la gestión gubernamental y el comportamiento de ingresos, egresos y deuda pública.</w:t>
      </w:r>
    </w:p>
    <w:p w14:paraId="4709158D" w14:textId="77777777" w:rsidR="00FC6486" w:rsidRDefault="00FC6486" w:rsidP="00D36682">
      <w:pPr>
        <w:rPr>
          <w:rFonts w:eastAsiaTheme="majorEastAsia" w:cstheme="majorBidi"/>
          <w:bCs/>
          <w:color w:val="000000" w:themeColor="text1"/>
          <w:sz w:val="28"/>
          <w:szCs w:val="28"/>
        </w:rPr>
      </w:pPr>
    </w:p>
    <w:p w14:paraId="58FE4AB8" w14:textId="77777777" w:rsidR="004C1E21" w:rsidRDefault="004C1E21" w:rsidP="00D36682">
      <w:pPr>
        <w:rPr>
          <w:rFonts w:eastAsiaTheme="majorEastAsia" w:cstheme="majorBidi"/>
          <w:bCs/>
          <w:color w:val="000000" w:themeColor="text1"/>
          <w:sz w:val="28"/>
          <w:szCs w:val="28"/>
        </w:rPr>
      </w:pPr>
    </w:p>
    <w:p w14:paraId="2E854CE3" w14:textId="77777777" w:rsidR="004C1E21" w:rsidRPr="00E35342" w:rsidRDefault="004C1E21" w:rsidP="00D36682">
      <w:pPr>
        <w:rPr>
          <w:rFonts w:eastAsiaTheme="majorEastAsia" w:cstheme="majorBidi"/>
          <w:bCs/>
          <w:color w:val="000000" w:themeColor="text1"/>
          <w:sz w:val="28"/>
          <w:szCs w:val="28"/>
        </w:rPr>
      </w:pPr>
    </w:p>
    <w:p w14:paraId="0A1F7A08" w14:textId="4AE36459" w:rsidR="00D36682"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lastRenderedPageBreak/>
        <w:t xml:space="preserve">Tomo </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I Consolidación de la Cuenta Pública</w:t>
      </w:r>
    </w:p>
    <w:p w14:paraId="108D99E7" w14:textId="77777777" w:rsidR="004C1E21" w:rsidRPr="004C1E21" w:rsidRDefault="004C1E21" w:rsidP="00D36682">
      <w:pPr>
        <w:rPr>
          <w:rFonts w:eastAsiaTheme="majorEastAsia" w:cstheme="majorBidi"/>
          <w:b/>
          <w:bCs/>
          <w:color w:val="000000" w:themeColor="text1"/>
          <w:sz w:val="28"/>
          <w:szCs w:val="28"/>
        </w:rPr>
      </w:pPr>
    </w:p>
    <w:p w14:paraId="7499392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consolidada de los entes públicos del Gobierno del Estado de Michoacán:</w:t>
      </w:r>
    </w:p>
    <w:p w14:paraId="353197FB" w14:textId="77777777" w:rsidR="00D36682" w:rsidRPr="00E35342" w:rsidRDefault="00D36682" w:rsidP="00D36682">
      <w:pPr>
        <w:rPr>
          <w:rFonts w:eastAsiaTheme="majorEastAsia" w:cstheme="majorBidi"/>
          <w:bCs/>
          <w:color w:val="000000" w:themeColor="text1"/>
          <w:sz w:val="28"/>
          <w:szCs w:val="28"/>
        </w:rPr>
      </w:pPr>
    </w:p>
    <w:p w14:paraId="4AA04EBA" w14:textId="7E6454B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Ejecutivo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02F9078C" w14:textId="77777777" w:rsidR="00D36682" w:rsidRPr="00E35342" w:rsidRDefault="00D36682" w:rsidP="00D36682">
      <w:pPr>
        <w:rPr>
          <w:rFonts w:eastAsiaTheme="majorEastAsia" w:cstheme="majorBidi"/>
          <w:bCs/>
          <w:color w:val="000000" w:themeColor="text1"/>
          <w:sz w:val="28"/>
          <w:szCs w:val="28"/>
        </w:rPr>
      </w:pPr>
    </w:p>
    <w:p w14:paraId="26A32E66" w14:textId="6194F0D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Legislativo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5D37BCCC" w14:textId="77777777" w:rsidR="00D36682" w:rsidRPr="00E35342" w:rsidRDefault="00D36682" w:rsidP="00D36682">
      <w:pPr>
        <w:rPr>
          <w:rFonts w:eastAsiaTheme="majorEastAsia" w:cstheme="majorBidi"/>
          <w:bCs/>
          <w:color w:val="000000" w:themeColor="text1"/>
          <w:sz w:val="28"/>
          <w:szCs w:val="28"/>
        </w:rPr>
      </w:pPr>
    </w:p>
    <w:p w14:paraId="3E52C25D" w14:textId="380195F4"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Judicial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07F744FA" w14:textId="77777777" w:rsidR="00D36682" w:rsidRPr="00E35342" w:rsidRDefault="00D36682" w:rsidP="00D36682">
      <w:pPr>
        <w:rPr>
          <w:rFonts w:eastAsiaTheme="majorEastAsia" w:cstheme="majorBidi"/>
          <w:bCs/>
          <w:color w:val="000000" w:themeColor="text1"/>
          <w:sz w:val="28"/>
          <w:szCs w:val="28"/>
        </w:rPr>
      </w:pPr>
    </w:p>
    <w:p w14:paraId="341DE078" w14:textId="6E8D99B0"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Órganos Autónomos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79393787" w14:textId="77777777" w:rsidR="00D36682" w:rsidRPr="00E35342" w:rsidRDefault="00D36682" w:rsidP="00D36682">
      <w:pPr>
        <w:rPr>
          <w:rFonts w:eastAsiaTheme="majorEastAsia" w:cstheme="majorBidi"/>
          <w:bCs/>
          <w:color w:val="000000" w:themeColor="text1"/>
          <w:sz w:val="28"/>
          <w:szCs w:val="28"/>
        </w:rPr>
      </w:pPr>
    </w:p>
    <w:p w14:paraId="23143161" w14:textId="389A6FDA"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I Poder Ejecutivo</w:t>
      </w:r>
    </w:p>
    <w:p w14:paraId="58B7091D" w14:textId="77777777" w:rsidR="00D36682" w:rsidRPr="00E35342" w:rsidRDefault="00D36682" w:rsidP="00D36682">
      <w:pPr>
        <w:rPr>
          <w:rFonts w:eastAsiaTheme="majorEastAsia" w:cstheme="majorBidi"/>
          <w:bCs/>
          <w:color w:val="000000" w:themeColor="text1"/>
          <w:sz w:val="28"/>
          <w:szCs w:val="28"/>
        </w:rPr>
      </w:pPr>
    </w:p>
    <w:p w14:paraId="00E5843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000CF970" w14:textId="77777777" w:rsidR="00D36682" w:rsidRPr="00E35342" w:rsidRDefault="00D36682" w:rsidP="00D36682">
      <w:pPr>
        <w:rPr>
          <w:rFonts w:eastAsiaTheme="majorEastAsia" w:cstheme="majorBidi"/>
          <w:bCs/>
          <w:color w:val="000000" w:themeColor="text1"/>
          <w:sz w:val="28"/>
          <w:szCs w:val="28"/>
        </w:rPr>
      </w:pPr>
    </w:p>
    <w:p w14:paraId="0CC9E28F" w14:textId="5F581B62"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w:t>
      </w:r>
      <w:r w:rsidR="00FC6486" w:rsidRPr="002D4546">
        <w:rPr>
          <w:rFonts w:eastAsiaTheme="majorEastAsia" w:cstheme="majorBidi"/>
          <w:b/>
          <w:bCs/>
          <w:color w:val="000000" w:themeColor="text1"/>
          <w:sz w:val="28"/>
          <w:szCs w:val="28"/>
        </w:rPr>
        <w:t>V</w:t>
      </w:r>
      <w:r w:rsidRPr="002D4546">
        <w:rPr>
          <w:rFonts w:eastAsiaTheme="majorEastAsia" w:cstheme="majorBidi"/>
          <w:b/>
          <w:bCs/>
          <w:color w:val="000000" w:themeColor="text1"/>
          <w:sz w:val="28"/>
          <w:szCs w:val="28"/>
        </w:rPr>
        <w:t xml:space="preserve"> Poder Legislativo</w:t>
      </w:r>
    </w:p>
    <w:p w14:paraId="38052EA6" w14:textId="77777777" w:rsidR="00D36682" w:rsidRPr="00E35342" w:rsidRDefault="00D36682" w:rsidP="00D36682">
      <w:pPr>
        <w:rPr>
          <w:rFonts w:eastAsiaTheme="majorEastAsia" w:cstheme="majorBidi"/>
          <w:bCs/>
          <w:color w:val="000000" w:themeColor="text1"/>
          <w:sz w:val="28"/>
          <w:szCs w:val="28"/>
        </w:rPr>
      </w:pPr>
    </w:p>
    <w:p w14:paraId="39DB677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Presenta información contable, presupuestaria, programática y adicionalmente anexos previstos en la Ley General de </w:t>
      </w:r>
      <w:r w:rsidRPr="00E35342">
        <w:rPr>
          <w:rFonts w:eastAsiaTheme="majorEastAsia" w:cstheme="majorBidi"/>
          <w:bCs/>
          <w:color w:val="000000" w:themeColor="text1"/>
          <w:sz w:val="28"/>
          <w:szCs w:val="28"/>
        </w:rPr>
        <w:lastRenderedPageBreak/>
        <w:t>Contabilidad Gubernamental y de la Ley de Disciplina Financiera de las Entidades Federativas y los Municipios.</w:t>
      </w:r>
    </w:p>
    <w:p w14:paraId="311DB014" w14:textId="77777777" w:rsidR="00D36682" w:rsidRPr="00E35342" w:rsidRDefault="00D36682" w:rsidP="00D36682">
      <w:pPr>
        <w:rPr>
          <w:rFonts w:eastAsiaTheme="majorEastAsia" w:cstheme="majorBidi"/>
          <w:bCs/>
          <w:color w:val="000000" w:themeColor="text1"/>
          <w:sz w:val="28"/>
          <w:szCs w:val="28"/>
        </w:rPr>
      </w:pPr>
    </w:p>
    <w:p w14:paraId="5AF8B34D" w14:textId="521F54EB"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V Poder Judicial</w:t>
      </w:r>
    </w:p>
    <w:p w14:paraId="1203681E" w14:textId="77777777" w:rsidR="00D36682" w:rsidRPr="00E35342" w:rsidRDefault="00D36682" w:rsidP="00D36682">
      <w:pPr>
        <w:rPr>
          <w:rFonts w:eastAsiaTheme="majorEastAsia" w:cstheme="majorBidi"/>
          <w:bCs/>
          <w:color w:val="000000" w:themeColor="text1"/>
          <w:sz w:val="28"/>
          <w:szCs w:val="28"/>
        </w:rPr>
      </w:pPr>
    </w:p>
    <w:p w14:paraId="27BE03E4"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presupuestaria, programática y adicionalmente anexos previstos en la Ley General de Contabilidad Gubernamental y de la Ley de Disciplina Financiera de las Entidades Federativas y los Municipios.</w:t>
      </w:r>
    </w:p>
    <w:p w14:paraId="3FA8161F" w14:textId="77777777" w:rsidR="00D36682" w:rsidRPr="00E35342" w:rsidRDefault="00D36682" w:rsidP="00D36682">
      <w:pPr>
        <w:rPr>
          <w:rFonts w:eastAsiaTheme="majorEastAsia" w:cstheme="majorBidi"/>
          <w:bCs/>
          <w:color w:val="000000" w:themeColor="text1"/>
          <w:sz w:val="28"/>
          <w:szCs w:val="28"/>
        </w:rPr>
      </w:pPr>
    </w:p>
    <w:p w14:paraId="2E658A5D" w14:textId="17099ECE" w:rsidR="00D36682" w:rsidRPr="002D4546" w:rsidRDefault="00D36682" w:rsidP="00D36682">
      <w:pPr>
        <w:rPr>
          <w:rFonts w:eastAsiaTheme="majorEastAsia" w:cstheme="majorBidi"/>
          <w:b/>
          <w:bCs/>
          <w:color w:val="000000" w:themeColor="text1"/>
          <w:sz w:val="28"/>
          <w:szCs w:val="28"/>
        </w:rPr>
      </w:pPr>
      <w:bookmarkStart w:id="3" w:name="_Hlk133495312"/>
      <w:r w:rsidRPr="002D4546">
        <w:rPr>
          <w:rFonts w:eastAsiaTheme="majorEastAsia" w:cstheme="majorBidi"/>
          <w:b/>
          <w:bCs/>
          <w:color w:val="000000" w:themeColor="text1"/>
          <w:sz w:val="28"/>
          <w:szCs w:val="28"/>
        </w:rPr>
        <w:t>TOMO V</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 xml:space="preserve"> Órganos Autónomos</w:t>
      </w:r>
    </w:p>
    <w:p w14:paraId="0879E93B" w14:textId="77777777" w:rsidR="00D36682" w:rsidRPr="00E35342" w:rsidRDefault="00D36682" w:rsidP="00D36682">
      <w:pPr>
        <w:rPr>
          <w:rFonts w:eastAsiaTheme="majorEastAsia" w:cstheme="majorBidi"/>
          <w:bCs/>
          <w:color w:val="000000" w:themeColor="text1"/>
          <w:sz w:val="28"/>
          <w:szCs w:val="28"/>
        </w:rPr>
      </w:pPr>
    </w:p>
    <w:p w14:paraId="47F52EEF"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w:t>
      </w:r>
      <w:bookmarkEnd w:id="3"/>
      <w:r w:rsidRPr="00E35342">
        <w:rPr>
          <w:rFonts w:eastAsiaTheme="majorEastAsia" w:cstheme="majorBidi"/>
          <w:bCs/>
          <w:color w:val="000000" w:themeColor="text1"/>
          <w:sz w:val="28"/>
          <w:szCs w:val="28"/>
        </w:rPr>
        <w:t xml:space="preserve"> y los Municipios de los siguientes Órganos Autónomos:</w:t>
      </w:r>
    </w:p>
    <w:p w14:paraId="24167100" w14:textId="77777777" w:rsidR="00D36682" w:rsidRPr="00E35342" w:rsidRDefault="00D36682" w:rsidP="00D36682">
      <w:pPr>
        <w:rPr>
          <w:rFonts w:eastAsiaTheme="majorEastAsia" w:cstheme="majorBidi"/>
          <w:bCs/>
          <w:color w:val="000000" w:themeColor="text1"/>
          <w:sz w:val="28"/>
          <w:szCs w:val="28"/>
        </w:rPr>
      </w:pPr>
    </w:p>
    <w:p w14:paraId="0BF9CF3D" w14:textId="6F996F9B"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Universidad Michoacana de San Nicolás de Hidalgo.</w:t>
      </w:r>
    </w:p>
    <w:p w14:paraId="09902085" w14:textId="77777777" w:rsidR="00D36682" w:rsidRPr="00E35342" w:rsidRDefault="00D36682" w:rsidP="00D36682">
      <w:pPr>
        <w:rPr>
          <w:rFonts w:eastAsiaTheme="majorEastAsia" w:cstheme="majorBidi"/>
          <w:bCs/>
          <w:color w:val="000000" w:themeColor="text1"/>
          <w:sz w:val="28"/>
          <w:szCs w:val="28"/>
        </w:rPr>
      </w:pPr>
    </w:p>
    <w:p w14:paraId="793C3B1F" w14:textId="4E4E72DF"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Instituto Electoral del Estado de Michoacán.</w:t>
      </w:r>
    </w:p>
    <w:p w14:paraId="16B505EE" w14:textId="77777777" w:rsidR="00D36682" w:rsidRPr="00E35342" w:rsidRDefault="00D36682" w:rsidP="00D36682">
      <w:pPr>
        <w:rPr>
          <w:rFonts w:eastAsiaTheme="majorEastAsia" w:cstheme="majorBidi"/>
          <w:bCs/>
          <w:color w:val="000000" w:themeColor="text1"/>
          <w:sz w:val="28"/>
          <w:szCs w:val="28"/>
        </w:rPr>
      </w:pPr>
    </w:p>
    <w:p w14:paraId="39B14411" w14:textId="3F9B8B4C"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Tribunal Electoral del Estado de Michoacán.</w:t>
      </w:r>
    </w:p>
    <w:p w14:paraId="608D1A63" w14:textId="77777777" w:rsidR="00D36682" w:rsidRPr="00E35342" w:rsidRDefault="00D36682" w:rsidP="00D36682">
      <w:pPr>
        <w:rPr>
          <w:rFonts w:eastAsiaTheme="majorEastAsia" w:cstheme="majorBidi"/>
          <w:bCs/>
          <w:color w:val="000000" w:themeColor="text1"/>
          <w:sz w:val="28"/>
          <w:szCs w:val="28"/>
        </w:rPr>
      </w:pPr>
    </w:p>
    <w:p w14:paraId="752EFF77" w14:textId="4BE4622B" w:rsidR="00D36682" w:rsidRPr="005A3AFD" w:rsidRDefault="00D36682" w:rsidP="00D36682">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Tribunal de Justicia Administrativa de Michoacán de Ocampo.</w:t>
      </w:r>
    </w:p>
    <w:p w14:paraId="270B6EB2" w14:textId="19C8917C"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lastRenderedPageBreak/>
        <w:t>Comisión Estatal de los Derechos Humanos, Michoacán.</w:t>
      </w:r>
    </w:p>
    <w:p w14:paraId="7CA25CE1" w14:textId="77777777" w:rsidR="00D36682" w:rsidRPr="00E35342" w:rsidRDefault="00D36682" w:rsidP="00D36682">
      <w:pPr>
        <w:rPr>
          <w:rFonts w:eastAsiaTheme="majorEastAsia" w:cstheme="majorBidi"/>
          <w:bCs/>
          <w:color w:val="000000" w:themeColor="text1"/>
          <w:sz w:val="28"/>
          <w:szCs w:val="28"/>
        </w:rPr>
      </w:pPr>
    </w:p>
    <w:p w14:paraId="7BD2291B" w14:textId="17B705DF"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Instituto Michoacano de Transparencia, Acceso a la Información y Protección de Datos Personales.</w:t>
      </w:r>
    </w:p>
    <w:p w14:paraId="487FFD4D" w14:textId="77777777" w:rsidR="00D36682" w:rsidRPr="00E35342" w:rsidRDefault="00D36682" w:rsidP="00D36682">
      <w:pPr>
        <w:rPr>
          <w:rFonts w:eastAsiaTheme="majorEastAsia" w:cstheme="majorBidi"/>
          <w:bCs/>
          <w:color w:val="000000" w:themeColor="text1"/>
          <w:sz w:val="28"/>
          <w:szCs w:val="28"/>
        </w:rPr>
      </w:pPr>
    </w:p>
    <w:p w14:paraId="71253CA0" w14:textId="133C6295" w:rsidR="00D3668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Fiscalía General del Estado de Michoacán.</w:t>
      </w:r>
    </w:p>
    <w:p w14:paraId="111332A0" w14:textId="77777777" w:rsidR="005A3AFD" w:rsidRDefault="005A3AFD" w:rsidP="005A3AFD">
      <w:pPr>
        <w:pStyle w:val="Prrafodelista"/>
        <w:rPr>
          <w:rFonts w:ascii="GalanoGrotesque-Light" w:eastAsiaTheme="majorEastAsia" w:hAnsi="GalanoGrotesque-Light" w:cstheme="majorBidi"/>
          <w:bCs/>
          <w:color w:val="000000" w:themeColor="text1"/>
          <w:sz w:val="28"/>
          <w:szCs w:val="28"/>
          <w:lang w:val="es-ES" w:eastAsia="en-US"/>
        </w:rPr>
      </w:pPr>
    </w:p>
    <w:p w14:paraId="20C7D50A" w14:textId="77777777" w:rsidR="005A3AFD" w:rsidRPr="005A3AFD" w:rsidRDefault="005A3AFD" w:rsidP="005A3AFD">
      <w:pPr>
        <w:pStyle w:val="Prrafodelista"/>
        <w:rPr>
          <w:rFonts w:ascii="GalanoGrotesque-Light" w:eastAsiaTheme="majorEastAsia" w:hAnsi="GalanoGrotesque-Light" w:cstheme="majorBidi"/>
          <w:bCs/>
          <w:color w:val="000000" w:themeColor="text1"/>
          <w:sz w:val="28"/>
          <w:szCs w:val="28"/>
          <w:lang w:val="es-ES" w:eastAsia="en-US"/>
        </w:rPr>
      </w:pPr>
    </w:p>
    <w:p w14:paraId="3EDBCB4E" w14:textId="35908486" w:rsidR="005A3AFD" w:rsidRPr="000A1AEE" w:rsidRDefault="005A3AFD" w:rsidP="000A1AEE">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Pr>
          <w:rFonts w:ascii="GalanoGrotesque-Light" w:eastAsiaTheme="majorEastAsia" w:hAnsi="GalanoGrotesque-Light" w:cstheme="majorBidi"/>
          <w:bCs/>
          <w:color w:val="000000" w:themeColor="text1"/>
          <w:sz w:val="28"/>
          <w:szCs w:val="28"/>
          <w:lang w:val="es-ES" w:eastAsia="en-US"/>
        </w:rPr>
        <w:t>Consejo Económico y Social del Estado de Michoacán</w:t>
      </w:r>
      <w:r w:rsidRPr="000A1AEE">
        <w:rPr>
          <w:rFonts w:ascii="GalanoGrotesque-Light" w:eastAsiaTheme="majorEastAsia" w:hAnsi="GalanoGrotesque-Light" w:cstheme="majorBidi"/>
          <w:bCs/>
          <w:color w:val="000000" w:themeColor="text1"/>
          <w:sz w:val="28"/>
          <w:szCs w:val="28"/>
          <w:lang w:val="es-ES" w:eastAsia="en-US"/>
        </w:rPr>
        <w:t>.</w:t>
      </w:r>
    </w:p>
    <w:p w14:paraId="3C93B52B" w14:textId="77777777" w:rsidR="00D36682" w:rsidRDefault="00D36682" w:rsidP="00D36682">
      <w:pPr>
        <w:rPr>
          <w:rFonts w:eastAsiaTheme="majorEastAsia" w:cstheme="majorBidi"/>
          <w:bCs/>
          <w:color w:val="000000" w:themeColor="text1"/>
          <w:sz w:val="28"/>
          <w:szCs w:val="28"/>
        </w:rPr>
      </w:pPr>
    </w:p>
    <w:p w14:paraId="1396EB28" w14:textId="77777777" w:rsidR="005A3AFD" w:rsidRPr="00E35342" w:rsidRDefault="005A3AFD" w:rsidP="00D36682">
      <w:pPr>
        <w:rPr>
          <w:rFonts w:eastAsiaTheme="majorEastAsia" w:cstheme="majorBidi"/>
          <w:bCs/>
          <w:color w:val="000000" w:themeColor="text1"/>
          <w:sz w:val="28"/>
          <w:szCs w:val="28"/>
        </w:rPr>
      </w:pPr>
    </w:p>
    <w:p w14:paraId="603F9935" w14:textId="671552F3" w:rsidR="00FC6486" w:rsidRPr="002D4546" w:rsidRDefault="00FC6486" w:rsidP="00FC6486">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 xml:space="preserve">TOMO VII </w:t>
      </w:r>
      <w:r w:rsidR="00BE79BE" w:rsidRPr="002D4546">
        <w:rPr>
          <w:rFonts w:eastAsiaTheme="majorEastAsia" w:cstheme="majorBidi"/>
          <w:b/>
          <w:bCs/>
          <w:color w:val="000000" w:themeColor="text1"/>
          <w:sz w:val="28"/>
          <w:szCs w:val="28"/>
        </w:rPr>
        <w:t>Sector Paraestatal</w:t>
      </w:r>
    </w:p>
    <w:p w14:paraId="02E57082" w14:textId="77777777" w:rsidR="00FC6486" w:rsidRPr="00E35342" w:rsidRDefault="00FC6486" w:rsidP="00FC6486">
      <w:pPr>
        <w:rPr>
          <w:rFonts w:eastAsiaTheme="majorEastAsia" w:cstheme="majorBidi"/>
          <w:bCs/>
          <w:color w:val="000000" w:themeColor="text1"/>
          <w:sz w:val="28"/>
          <w:szCs w:val="28"/>
        </w:rPr>
      </w:pPr>
    </w:p>
    <w:p w14:paraId="421FFD27" w14:textId="1E501F92" w:rsidR="00FC6486" w:rsidRPr="00E35342" w:rsidRDefault="00FC6486" w:rsidP="00FC6486">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 de los Organismos Públicos Descentralizados.</w:t>
      </w:r>
    </w:p>
    <w:p w14:paraId="2EC4057F" w14:textId="77777777" w:rsidR="00FC6486" w:rsidRPr="00E35342" w:rsidRDefault="00FC6486" w:rsidP="00FC6486">
      <w:pPr>
        <w:rPr>
          <w:rFonts w:eastAsiaTheme="majorEastAsia" w:cstheme="majorBidi"/>
          <w:bCs/>
          <w:color w:val="000000" w:themeColor="text1"/>
          <w:sz w:val="28"/>
          <w:szCs w:val="28"/>
        </w:rPr>
      </w:pPr>
    </w:p>
    <w:p w14:paraId="76FC4F9A" w14:textId="24ECF33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Es importante destacar el cumplimiento de todos los Poderes, Órganos Autónomos</w:t>
      </w:r>
      <w:r w:rsidR="00FC6486" w:rsidRPr="00E35342">
        <w:rPr>
          <w:rFonts w:eastAsiaTheme="majorEastAsia" w:cstheme="majorBidi"/>
          <w:bCs/>
          <w:color w:val="000000" w:themeColor="text1"/>
          <w:sz w:val="28"/>
          <w:szCs w:val="28"/>
        </w:rPr>
        <w:t xml:space="preserve"> y Organismos Públicos Descentralizados</w:t>
      </w:r>
      <w:r w:rsidRPr="00E35342">
        <w:rPr>
          <w:rFonts w:eastAsiaTheme="majorEastAsia" w:cstheme="majorBidi"/>
          <w:bCs/>
          <w:color w:val="000000" w:themeColor="text1"/>
          <w:sz w:val="28"/>
          <w:szCs w:val="28"/>
        </w:rPr>
        <w:t xml:space="preserve"> para la integración de esta Cuenta Pública Estatal 202</w:t>
      </w:r>
      <w:r w:rsidR="00AD3B05">
        <w:rPr>
          <w:rFonts w:eastAsiaTheme="majorEastAsia" w:cstheme="majorBidi"/>
          <w:bCs/>
          <w:color w:val="000000" w:themeColor="text1"/>
          <w:sz w:val="28"/>
          <w:szCs w:val="28"/>
        </w:rPr>
        <w:t>5</w:t>
      </w:r>
      <w:r w:rsidRPr="00E35342">
        <w:rPr>
          <w:rFonts w:eastAsiaTheme="majorEastAsia" w:cstheme="majorBidi"/>
          <w:bCs/>
          <w:color w:val="000000" w:themeColor="text1"/>
          <w:sz w:val="28"/>
          <w:szCs w:val="28"/>
        </w:rPr>
        <w:t>,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4EFE747D" w14:textId="77777777" w:rsidR="00FC6486"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381B6945" w14:textId="230D4435" w:rsidR="00065CC6" w:rsidRDefault="007F3EC4" w:rsidP="00D36682">
      <w:pPr>
        <w:rPr>
          <w:rFonts w:eastAsia="Calibri" w:cs="Times New Roman"/>
          <w:color w:val="833C0B"/>
          <w:sz w:val="22"/>
          <w:szCs w:val="22"/>
        </w:rPr>
      </w:pPr>
      <w:r w:rsidRPr="005770AD">
        <w:rPr>
          <w:rFonts w:eastAsia="Calibri" w:cs="Times New Roman"/>
          <w:color w:val="833C0B"/>
          <w:sz w:val="22"/>
          <w:szCs w:val="22"/>
        </w:rPr>
        <w:br w:type="page"/>
      </w:r>
      <w:bookmarkStart w:id="4" w:name="_Toc449189696"/>
      <w:bookmarkStart w:id="5" w:name="_Toc490156642"/>
    </w:p>
    <w:bookmarkEnd w:id="4"/>
    <w:bookmarkEnd w:id="5"/>
    <w:p w14:paraId="162D8F26" w14:textId="0403DBA0" w:rsidR="00065CC6" w:rsidRDefault="008B5CA4" w:rsidP="00FD6222">
      <w:pPr>
        <w:rPr>
          <w:color w:val="864A04" w:themeColor="accent2" w:themeShade="80"/>
        </w:rPr>
      </w:pPr>
      <w:r>
        <w:rPr>
          <w:noProof/>
          <w:color w:val="864A04" w:themeColor="accent2" w:themeShade="80"/>
          <w:lang w:val="es-MX" w:eastAsia="es-MX"/>
        </w:rPr>
        <w:lastRenderedPageBreak/>
        <w:drawing>
          <wp:anchor distT="0" distB="0" distL="114300" distR="114300" simplePos="0" relativeHeight="252045824" behindDoc="1" locked="0" layoutInCell="1" allowOverlap="1" wp14:anchorId="1769AD9D" wp14:editId="1F0742DD">
            <wp:simplePos x="0" y="0"/>
            <wp:positionH relativeFrom="page">
              <wp:align>center</wp:align>
            </wp:positionH>
            <wp:positionV relativeFrom="paragraph">
              <wp:posOffset>-4786</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CD971E7" w14:textId="030B0F57" w:rsidR="00065CC6" w:rsidRDefault="00065CC6" w:rsidP="00FD6222">
      <w:pPr>
        <w:rPr>
          <w:color w:val="864A04" w:themeColor="accent2" w:themeShade="80"/>
        </w:rPr>
      </w:pPr>
    </w:p>
    <w:p w14:paraId="6CF3A799" w14:textId="540E13DC" w:rsidR="00065CC6" w:rsidRDefault="00065CC6" w:rsidP="00FD6222">
      <w:pPr>
        <w:rPr>
          <w:color w:val="864A04" w:themeColor="accent2" w:themeShade="80"/>
        </w:rPr>
      </w:pPr>
    </w:p>
    <w:p w14:paraId="5A717C03" w14:textId="2A5EF93A" w:rsidR="00065CC6" w:rsidRDefault="00065CC6" w:rsidP="00FD6222">
      <w:pPr>
        <w:rPr>
          <w:color w:val="864A04" w:themeColor="accent2" w:themeShade="80"/>
        </w:rPr>
      </w:pPr>
    </w:p>
    <w:p w14:paraId="4EAF5A6D" w14:textId="2CD5FF42" w:rsidR="00065CC6" w:rsidRDefault="00065CC6" w:rsidP="00FD6222">
      <w:pPr>
        <w:rPr>
          <w:color w:val="864A04" w:themeColor="accent2" w:themeShade="80"/>
        </w:rPr>
      </w:pPr>
    </w:p>
    <w:p w14:paraId="382CF18C" w14:textId="363A5FE6" w:rsidR="00065CC6" w:rsidRDefault="00065CC6" w:rsidP="00FD6222">
      <w:pPr>
        <w:rPr>
          <w:color w:val="864A04" w:themeColor="accent2" w:themeShade="80"/>
        </w:rPr>
      </w:pPr>
    </w:p>
    <w:p w14:paraId="2F3B5B8E" w14:textId="18E4E714" w:rsidR="00065CC6" w:rsidRDefault="00065CC6" w:rsidP="00FD6222">
      <w:pPr>
        <w:rPr>
          <w:color w:val="864A04" w:themeColor="accent2" w:themeShade="80"/>
        </w:rPr>
      </w:pPr>
    </w:p>
    <w:p w14:paraId="13342C4F" w14:textId="76430717" w:rsidR="00065CC6" w:rsidRDefault="00065CC6" w:rsidP="00FD6222">
      <w:pPr>
        <w:rPr>
          <w:color w:val="864A04" w:themeColor="accent2" w:themeShade="80"/>
        </w:rPr>
      </w:pPr>
    </w:p>
    <w:p w14:paraId="53947E62" w14:textId="725E3A5E" w:rsidR="00065CC6" w:rsidRDefault="00065CC6" w:rsidP="00FD6222">
      <w:pPr>
        <w:rPr>
          <w:color w:val="864A04" w:themeColor="accent2" w:themeShade="80"/>
        </w:rPr>
      </w:pPr>
    </w:p>
    <w:p w14:paraId="02C14B79" w14:textId="53D684BD" w:rsidR="00FD6222" w:rsidRDefault="00FD6222" w:rsidP="00FD6222">
      <w:pPr>
        <w:rPr>
          <w:color w:val="864A04" w:themeColor="accent2" w:themeShade="80"/>
        </w:rPr>
      </w:pPr>
    </w:p>
    <w:p w14:paraId="4C791A94" w14:textId="7A4B6B55" w:rsidR="00FD6222" w:rsidRDefault="00FD6222" w:rsidP="00FD6222">
      <w:pPr>
        <w:rPr>
          <w:color w:val="864A04" w:themeColor="accent2" w:themeShade="80"/>
        </w:rPr>
      </w:pPr>
    </w:p>
    <w:p w14:paraId="015A8D11" w14:textId="77777777" w:rsidR="00FD6222" w:rsidRDefault="00FD6222" w:rsidP="00FD6222">
      <w:pPr>
        <w:rPr>
          <w:color w:val="864A04" w:themeColor="accent2" w:themeShade="80"/>
        </w:rPr>
      </w:pPr>
    </w:p>
    <w:p w14:paraId="6DD8322B" w14:textId="77777777" w:rsidR="00B218AE" w:rsidRDefault="00B218AE" w:rsidP="00723CF3">
      <w:pPr>
        <w:rPr>
          <w:color w:val="864A04" w:themeColor="accent2" w:themeShade="80"/>
        </w:rPr>
      </w:pPr>
    </w:p>
    <w:p w14:paraId="41AD5C19" w14:textId="77777777" w:rsidR="00747F13" w:rsidRDefault="00747F13" w:rsidP="00723CF3">
      <w:pPr>
        <w:rPr>
          <w:color w:val="864A04" w:themeColor="accent2" w:themeShade="80"/>
        </w:rPr>
      </w:pPr>
    </w:p>
    <w:p w14:paraId="51BC9F03" w14:textId="3F7EFFFE" w:rsidR="00723CF3" w:rsidRDefault="00B13389" w:rsidP="00723CF3">
      <w:pPr>
        <w:rPr>
          <w:noProof/>
        </w:rPr>
      </w:pPr>
      <w:r>
        <w:rPr>
          <w:color w:val="864A04" w:themeColor="accent2" w:themeShade="80"/>
        </w:rPr>
        <w:br w:type="page"/>
      </w:r>
    </w:p>
    <w:p w14:paraId="54E5CDED" w14:textId="5D31864A" w:rsidR="006D6886" w:rsidRDefault="009E00C2" w:rsidP="00E35342">
      <w:pPr>
        <w:jc w:val="center"/>
        <w:rPr>
          <w:color w:val="864A04" w:themeColor="accent2" w:themeShade="80"/>
        </w:rPr>
      </w:pPr>
      <w:r w:rsidRPr="009E00C2">
        <w:rPr>
          <w:noProof/>
          <w:lang w:val="es-MX" w:eastAsia="es-MX"/>
        </w:rPr>
        <w:lastRenderedPageBreak/>
        <w:drawing>
          <wp:inline distT="0" distB="0" distL="0" distR="0" wp14:anchorId="48ADA942" wp14:editId="20FDFF57">
            <wp:extent cx="6788989" cy="81945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99979" cy="8207786"/>
                    </a:xfrm>
                    <a:prstGeom prst="rect">
                      <a:avLst/>
                    </a:prstGeom>
                    <a:noFill/>
                    <a:ln>
                      <a:noFill/>
                    </a:ln>
                  </pic:spPr>
                </pic:pic>
              </a:graphicData>
            </a:graphic>
          </wp:inline>
        </w:drawing>
      </w:r>
      <w:r w:rsidR="002019CD" w:rsidRPr="002019CD">
        <w:t xml:space="preserve"> </w:t>
      </w:r>
    </w:p>
    <w:p w14:paraId="38319DEF" w14:textId="3F3679FF" w:rsidR="007210BF" w:rsidRPr="007E33CE" w:rsidRDefault="005477C9" w:rsidP="007210BF">
      <w:pPr>
        <w:rPr>
          <w:noProof/>
          <w:lang w:eastAsia="es-MX"/>
        </w:rPr>
      </w:pPr>
      <w:r>
        <w:rPr>
          <w:noProof/>
          <w:color w:val="864A04" w:themeColor="accent2" w:themeShade="80"/>
          <w:lang w:val="es-MX" w:eastAsia="es-MX"/>
        </w:rPr>
        <w:lastRenderedPageBreak/>
        <w:drawing>
          <wp:anchor distT="0" distB="0" distL="114300" distR="114300" simplePos="0" relativeHeight="252125696" behindDoc="1" locked="0" layoutInCell="1" allowOverlap="1" wp14:anchorId="31C4819C" wp14:editId="267DCA24">
            <wp:simplePos x="0" y="0"/>
            <wp:positionH relativeFrom="margin">
              <wp:align>left</wp:align>
            </wp:positionH>
            <wp:positionV relativeFrom="paragraph">
              <wp:posOffset>-3705</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73E9BF" w14:textId="0852CE19" w:rsidR="00723CF3" w:rsidRDefault="00723CF3" w:rsidP="007E33CE">
      <w:pPr>
        <w:rPr>
          <w:noProof/>
        </w:rPr>
      </w:pPr>
    </w:p>
    <w:p w14:paraId="750406C3" w14:textId="5CF1B195" w:rsidR="00CC5723" w:rsidRDefault="00CC5723" w:rsidP="007E33CE">
      <w:pPr>
        <w:rPr>
          <w:noProof/>
        </w:rPr>
      </w:pPr>
    </w:p>
    <w:p w14:paraId="2E568802" w14:textId="77777777" w:rsidR="00CC5723" w:rsidRDefault="00CC5723" w:rsidP="007E33CE">
      <w:pPr>
        <w:rPr>
          <w:noProof/>
        </w:rPr>
      </w:pPr>
    </w:p>
    <w:p w14:paraId="1B1A8E10" w14:textId="77777777" w:rsidR="00CC5723" w:rsidRDefault="00CC5723" w:rsidP="007E33CE">
      <w:pPr>
        <w:rPr>
          <w:noProof/>
        </w:rPr>
      </w:pPr>
    </w:p>
    <w:p w14:paraId="03AE67E7" w14:textId="77777777" w:rsidR="00CC5723" w:rsidRDefault="00CC5723" w:rsidP="007E33CE">
      <w:pPr>
        <w:rPr>
          <w:noProof/>
        </w:rPr>
      </w:pPr>
    </w:p>
    <w:p w14:paraId="7E5816DD" w14:textId="77777777" w:rsidR="00CC5723" w:rsidRDefault="00CC5723" w:rsidP="007E33CE">
      <w:pPr>
        <w:rPr>
          <w:noProof/>
        </w:rPr>
      </w:pPr>
    </w:p>
    <w:p w14:paraId="76E44E5D" w14:textId="77777777" w:rsidR="00CC5723" w:rsidRDefault="00CC5723" w:rsidP="007E33CE">
      <w:pPr>
        <w:rPr>
          <w:noProof/>
        </w:rPr>
      </w:pPr>
    </w:p>
    <w:p w14:paraId="0B137AD5" w14:textId="77777777" w:rsidR="00CC5723" w:rsidRDefault="00CC5723" w:rsidP="007E33CE">
      <w:pPr>
        <w:rPr>
          <w:noProof/>
        </w:rPr>
      </w:pPr>
    </w:p>
    <w:p w14:paraId="338CEF39" w14:textId="77777777" w:rsidR="00CC5723" w:rsidRDefault="00CC5723" w:rsidP="007E33CE">
      <w:pPr>
        <w:rPr>
          <w:noProof/>
        </w:rPr>
      </w:pPr>
    </w:p>
    <w:p w14:paraId="73E2BE29" w14:textId="77777777" w:rsidR="00CC5723" w:rsidRDefault="00CC5723" w:rsidP="007E33CE">
      <w:pPr>
        <w:rPr>
          <w:noProof/>
        </w:rPr>
      </w:pPr>
    </w:p>
    <w:p w14:paraId="6C96DDFF" w14:textId="77777777" w:rsidR="00CC5723" w:rsidRDefault="00CC5723" w:rsidP="007E33CE">
      <w:pPr>
        <w:rPr>
          <w:noProof/>
        </w:rPr>
      </w:pPr>
    </w:p>
    <w:p w14:paraId="1DC148EC" w14:textId="77777777" w:rsidR="00CC5723" w:rsidRDefault="00CC5723" w:rsidP="007E33CE">
      <w:pPr>
        <w:rPr>
          <w:noProof/>
        </w:rPr>
      </w:pPr>
    </w:p>
    <w:p w14:paraId="651D1CBC" w14:textId="77777777" w:rsidR="00CC5723" w:rsidRDefault="00CC5723" w:rsidP="007E33CE">
      <w:pPr>
        <w:rPr>
          <w:noProof/>
        </w:rPr>
      </w:pPr>
    </w:p>
    <w:p w14:paraId="59694C16" w14:textId="77777777" w:rsidR="00CC5723" w:rsidRDefault="00CC5723" w:rsidP="007E33CE">
      <w:pPr>
        <w:rPr>
          <w:noProof/>
        </w:rPr>
      </w:pPr>
    </w:p>
    <w:p w14:paraId="7D5EB6DF" w14:textId="77777777" w:rsidR="00CC5723" w:rsidRDefault="00CC5723" w:rsidP="007E33CE">
      <w:pPr>
        <w:rPr>
          <w:noProof/>
        </w:rPr>
      </w:pPr>
    </w:p>
    <w:p w14:paraId="033BA3FE" w14:textId="77777777" w:rsidR="00CC5723" w:rsidRDefault="00CC5723" w:rsidP="007E33CE">
      <w:pPr>
        <w:rPr>
          <w:noProof/>
        </w:rPr>
      </w:pPr>
    </w:p>
    <w:p w14:paraId="32D353A4" w14:textId="77777777" w:rsidR="00CC5723" w:rsidRDefault="00CC5723" w:rsidP="007E33CE">
      <w:pPr>
        <w:rPr>
          <w:noProof/>
        </w:rPr>
      </w:pPr>
    </w:p>
    <w:p w14:paraId="5F83D9A0" w14:textId="77777777" w:rsidR="00CC5723" w:rsidRDefault="00CC5723" w:rsidP="007E33CE">
      <w:pPr>
        <w:rPr>
          <w:noProof/>
        </w:rPr>
      </w:pPr>
    </w:p>
    <w:p w14:paraId="30D4A165" w14:textId="77777777" w:rsidR="00CC5723" w:rsidRDefault="00CC5723" w:rsidP="007E33CE">
      <w:pPr>
        <w:rPr>
          <w:noProof/>
        </w:rPr>
      </w:pPr>
    </w:p>
    <w:p w14:paraId="0D57DE83" w14:textId="77777777" w:rsidR="00CC5723" w:rsidRDefault="00CC5723" w:rsidP="007E33CE">
      <w:pPr>
        <w:rPr>
          <w:noProof/>
        </w:rPr>
      </w:pPr>
    </w:p>
    <w:p w14:paraId="181FC5B8" w14:textId="77777777" w:rsidR="00CA7BAD" w:rsidRDefault="00CA7BAD" w:rsidP="007E33CE">
      <w:pPr>
        <w:rPr>
          <w:color w:val="864A04" w:themeColor="accent2" w:themeShade="80"/>
        </w:rPr>
      </w:pPr>
    </w:p>
    <w:p w14:paraId="3D890A43" w14:textId="15F0E02A" w:rsidR="00CC5723" w:rsidRDefault="00CC5723" w:rsidP="007E33CE">
      <w:pPr>
        <w:rPr>
          <w:color w:val="864A04" w:themeColor="accent2" w:themeShade="80"/>
        </w:rPr>
      </w:pPr>
    </w:p>
    <w:p w14:paraId="41DB3D8C" w14:textId="4B7E5400" w:rsidR="002F20DB" w:rsidRDefault="002F20DB" w:rsidP="00723CF3">
      <w:pPr>
        <w:rPr>
          <w:color w:val="864A04" w:themeColor="accent2" w:themeShade="80"/>
        </w:rPr>
      </w:pPr>
    </w:p>
    <w:p w14:paraId="12D4F2B0" w14:textId="72275881" w:rsidR="00D94834" w:rsidRDefault="00D94834" w:rsidP="00723CF3">
      <w:pPr>
        <w:rPr>
          <w:color w:val="864A04" w:themeColor="accent2" w:themeShade="80"/>
        </w:rPr>
      </w:pPr>
    </w:p>
    <w:p w14:paraId="0E6F00B7" w14:textId="1DE24786" w:rsidR="00723CF3" w:rsidRDefault="00723CF3" w:rsidP="00723CF3">
      <w:pPr>
        <w:rPr>
          <w:color w:val="864A04" w:themeColor="accent2" w:themeShade="80"/>
        </w:rPr>
      </w:pPr>
    </w:p>
    <w:p w14:paraId="537B177D" w14:textId="5BFDDEEE" w:rsidR="00350469" w:rsidRDefault="00350469" w:rsidP="00350469">
      <w:pPr>
        <w:rPr>
          <w:color w:val="864A04" w:themeColor="accent2" w:themeShade="80"/>
        </w:rPr>
      </w:pPr>
    </w:p>
    <w:p w14:paraId="3440FA4A" w14:textId="6F1F04BB" w:rsidR="00350469" w:rsidRDefault="00350469" w:rsidP="00350469">
      <w:pPr>
        <w:rPr>
          <w:noProof/>
          <w:lang w:eastAsia="es-MX"/>
        </w:rPr>
      </w:pPr>
    </w:p>
    <w:p w14:paraId="3BCEC798" w14:textId="093C1F52" w:rsidR="00217987" w:rsidRDefault="009E00C2" w:rsidP="00350469">
      <w:pPr>
        <w:rPr>
          <w:noProof/>
          <w:lang w:eastAsia="es-MX"/>
        </w:rPr>
      </w:pPr>
      <w:r w:rsidRPr="009E00C2">
        <w:rPr>
          <w:noProof/>
          <w:lang w:val="es-MX" w:eastAsia="es-MX"/>
        </w:rPr>
        <w:lastRenderedPageBreak/>
        <w:drawing>
          <wp:inline distT="0" distB="0" distL="0" distR="0" wp14:anchorId="38BB4A93" wp14:editId="09E24C30">
            <wp:extent cx="6844005" cy="8169215"/>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60239" cy="8188593"/>
                    </a:xfrm>
                    <a:prstGeom prst="rect">
                      <a:avLst/>
                    </a:prstGeom>
                    <a:noFill/>
                    <a:ln>
                      <a:noFill/>
                    </a:ln>
                  </pic:spPr>
                </pic:pic>
              </a:graphicData>
            </a:graphic>
          </wp:inline>
        </w:drawing>
      </w:r>
      <w:r w:rsidR="007D3D59" w:rsidRPr="007D3D59">
        <w:t xml:space="preserve"> </w:t>
      </w:r>
    </w:p>
    <w:p w14:paraId="06CBDC7A" w14:textId="1B50E8D5" w:rsidR="00350469" w:rsidRDefault="009E00C2" w:rsidP="00350469">
      <w:pPr>
        <w:rPr>
          <w:noProof/>
          <w:lang w:eastAsia="es-MX"/>
        </w:rPr>
      </w:pPr>
      <w:r>
        <w:rPr>
          <w:noProof/>
          <w:lang w:val="es-MX" w:eastAsia="es-MX"/>
        </w:rPr>
        <w:lastRenderedPageBreak/>
        <w:drawing>
          <wp:anchor distT="0" distB="0" distL="114300" distR="114300" simplePos="0" relativeHeight="252127744" behindDoc="1" locked="0" layoutInCell="1" allowOverlap="1" wp14:anchorId="0B256B18" wp14:editId="2A57212A">
            <wp:simplePos x="0" y="0"/>
            <wp:positionH relativeFrom="margin">
              <wp:align>right</wp:align>
            </wp:positionH>
            <wp:positionV relativeFrom="paragraph">
              <wp:posOffset>85353</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7CA15792" w14:textId="66A6D2FB" w:rsidR="00FB79AB" w:rsidRDefault="00FB79AB" w:rsidP="006B551E">
      <w:pPr>
        <w:rPr>
          <w:sz w:val="12"/>
          <w:szCs w:val="12"/>
        </w:rPr>
      </w:pPr>
    </w:p>
    <w:p w14:paraId="483418C4" w14:textId="7D07478D" w:rsidR="00FB79AB" w:rsidRDefault="00FB79AB" w:rsidP="00065CC6">
      <w:pPr>
        <w:ind w:left="-426"/>
        <w:jc w:val="center"/>
        <w:rPr>
          <w:color w:val="864A04" w:themeColor="accent2" w:themeShade="80"/>
        </w:rPr>
      </w:pPr>
    </w:p>
    <w:p w14:paraId="58AAAB83" w14:textId="65F6F5E8" w:rsidR="006B551E" w:rsidRDefault="006B551E" w:rsidP="00065CC6">
      <w:pPr>
        <w:ind w:left="-426"/>
        <w:jc w:val="center"/>
        <w:rPr>
          <w:color w:val="864A04" w:themeColor="accent2" w:themeShade="80"/>
        </w:rPr>
      </w:pPr>
    </w:p>
    <w:p w14:paraId="2682A0A6" w14:textId="16A1DD26" w:rsidR="006B551E" w:rsidRDefault="006B551E" w:rsidP="00065CC6">
      <w:pPr>
        <w:ind w:left="-426"/>
        <w:jc w:val="center"/>
        <w:rPr>
          <w:color w:val="864A04" w:themeColor="accent2" w:themeShade="80"/>
        </w:rPr>
      </w:pPr>
    </w:p>
    <w:p w14:paraId="7C59D4E5" w14:textId="1E27457A" w:rsidR="006B551E" w:rsidRDefault="006B551E" w:rsidP="00065CC6">
      <w:pPr>
        <w:ind w:left="-426"/>
        <w:jc w:val="center"/>
        <w:rPr>
          <w:color w:val="864A04" w:themeColor="accent2" w:themeShade="80"/>
        </w:rPr>
      </w:pPr>
    </w:p>
    <w:p w14:paraId="4CCA810C" w14:textId="2D650D7E" w:rsidR="00FB79AB" w:rsidRDefault="00FB79AB" w:rsidP="00065CC6">
      <w:pPr>
        <w:ind w:left="-426"/>
        <w:jc w:val="center"/>
        <w:rPr>
          <w:color w:val="864A04" w:themeColor="accent2" w:themeShade="80"/>
        </w:rPr>
      </w:pPr>
    </w:p>
    <w:p w14:paraId="272A4E7F" w14:textId="18464BC0" w:rsidR="00FB79AB" w:rsidRDefault="00FB79AB" w:rsidP="00065CC6">
      <w:pPr>
        <w:ind w:left="-426"/>
        <w:jc w:val="center"/>
        <w:rPr>
          <w:color w:val="864A04" w:themeColor="accent2" w:themeShade="80"/>
        </w:rPr>
      </w:pPr>
    </w:p>
    <w:p w14:paraId="59968191" w14:textId="77579D2F" w:rsidR="00FB79AB" w:rsidRDefault="00FB79AB" w:rsidP="00065CC6">
      <w:pPr>
        <w:ind w:left="-426"/>
        <w:jc w:val="center"/>
        <w:rPr>
          <w:color w:val="864A04" w:themeColor="accent2" w:themeShade="80"/>
        </w:rPr>
      </w:pPr>
    </w:p>
    <w:p w14:paraId="4F3B4228" w14:textId="4CB3918B" w:rsidR="00FB79AB" w:rsidRDefault="00FB79AB" w:rsidP="00065CC6">
      <w:pPr>
        <w:ind w:left="-426"/>
        <w:jc w:val="center"/>
        <w:rPr>
          <w:color w:val="864A04" w:themeColor="accent2" w:themeShade="80"/>
        </w:rPr>
      </w:pPr>
    </w:p>
    <w:p w14:paraId="6E83EC5B" w14:textId="655E24CA" w:rsidR="00FB79AB" w:rsidRDefault="00FB79AB" w:rsidP="00065CC6">
      <w:pPr>
        <w:ind w:left="-426"/>
        <w:jc w:val="center"/>
        <w:rPr>
          <w:color w:val="864A04" w:themeColor="accent2" w:themeShade="80"/>
        </w:rPr>
      </w:pPr>
    </w:p>
    <w:p w14:paraId="102C1E5C" w14:textId="294C0874" w:rsidR="00723CF3" w:rsidRDefault="009E00C2" w:rsidP="009E00C2">
      <w:pPr>
        <w:rPr>
          <w:color w:val="864A04" w:themeColor="accent2" w:themeShade="80"/>
        </w:rPr>
      </w:pPr>
      <w:r w:rsidRPr="009E00C2">
        <w:rPr>
          <w:noProof/>
          <w:lang w:val="es-MX" w:eastAsia="es-MX"/>
        </w:rPr>
        <w:lastRenderedPageBreak/>
        <w:drawing>
          <wp:inline distT="0" distB="0" distL="0" distR="0" wp14:anchorId="102B9A7B" wp14:editId="3A7EA9B4">
            <wp:extent cx="6895178" cy="5676181"/>
            <wp:effectExtent l="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438" cy="5684627"/>
                    </a:xfrm>
                    <a:prstGeom prst="rect">
                      <a:avLst/>
                    </a:prstGeom>
                    <a:noFill/>
                    <a:ln>
                      <a:noFill/>
                    </a:ln>
                  </pic:spPr>
                </pic:pic>
              </a:graphicData>
            </a:graphic>
          </wp:inline>
        </w:drawing>
      </w:r>
    </w:p>
    <w:p w14:paraId="0795685F" w14:textId="7F2A9543" w:rsidR="00A6082E" w:rsidRPr="00A6082E" w:rsidRDefault="00A6082E" w:rsidP="00723CF3">
      <w:pPr>
        <w:jc w:val="center"/>
        <w:rPr>
          <w:rFonts w:ascii="GalanoGrotesque-Bold" w:hAnsi="GalanoGrotesque-Bold"/>
          <w:color w:val="000000" w:themeColor="text1"/>
          <w:sz w:val="12"/>
          <w:szCs w:val="12"/>
        </w:rPr>
      </w:pPr>
    </w:p>
    <w:p w14:paraId="32AB7E09" w14:textId="79FE6476" w:rsidR="00065CC6" w:rsidRDefault="00065CC6" w:rsidP="00CA45D3">
      <w:pPr>
        <w:rPr>
          <w:rFonts w:ascii="GalanoGrotesque-Bold" w:hAnsi="GalanoGrotesque-Bold"/>
          <w:sz w:val="32"/>
          <w:szCs w:val="32"/>
          <w:lang w:val="es-MX"/>
        </w:rPr>
      </w:pPr>
    </w:p>
    <w:p w14:paraId="770165DB" w14:textId="2CA8EF71" w:rsidR="00CA7BAD" w:rsidRDefault="00CA7BAD" w:rsidP="00CA45D3">
      <w:pPr>
        <w:rPr>
          <w:rFonts w:ascii="GalanoGrotesque-Bold" w:hAnsi="GalanoGrotesque-Bold"/>
          <w:sz w:val="32"/>
          <w:szCs w:val="32"/>
          <w:lang w:val="es-MX"/>
        </w:rPr>
      </w:pPr>
    </w:p>
    <w:p w14:paraId="4A9777A1" w14:textId="77777777" w:rsidR="006552DB" w:rsidRDefault="006552DB" w:rsidP="00CA45D3">
      <w:pPr>
        <w:rPr>
          <w:rFonts w:ascii="GalanoGrotesque-Bold" w:hAnsi="GalanoGrotesque-Bold"/>
          <w:sz w:val="32"/>
          <w:szCs w:val="32"/>
          <w:lang w:val="es-MX"/>
        </w:rPr>
      </w:pPr>
    </w:p>
    <w:p w14:paraId="0BAD7EF1" w14:textId="77777777" w:rsidR="00CA7BAD" w:rsidRDefault="00CA7BAD" w:rsidP="00CA45D3">
      <w:pPr>
        <w:rPr>
          <w:rFonts w:ascii="GalanoGrotesque-Bold" w:hAnsi="GalanoGrotesque-Bold"/>
          <w:sz w:val="32"/>
          <w:szCs w:val="32"/>
          <w:lang w:val="es-MX"/>
        </w:rPr>
      </w:pPr>
    </w:p>
    <w:p w14:paraId="19EBAB1C" w14:textId="77777777" w:rsidR="00CA7BAD" w:rsidRDefault="00CA7BAD" w:rsidP="00CA45D3">
      <w:pPr>
        <w:rPr>
          <w:rFonts w:ascii="GalanoGrotesque-Bold" w:hAnsi="GalanoGrotesque-Bold"/>
          <w:sz w:val="32"/>
          <w:szCs w:val="32"/>
          <w:lang w:val="es-MX"/>
        </w:rPr>
      </w:pPr>
    </w:p>
    <w:p w14:paraId="0110168F" w14:textId="77777777" w:rsidR="00CA7BAD" w:rsidRDefault="00CA7BAD" w:rsidP="00CA45D3">
      <w:pPr>
        <w:rPr>
          <w:rFonts w:ascii="GalanoGrotesque-Bold" w:hAnsi="GalanoGrotesque-Bold"/>
          <w:sz w:val="32"/>
          <w:szCs w:val="32"/>
          <w:lang w:val="es-MX"/>
        </w:rPr>
      </w:pPr>
    </w:p>
    <w:p w14:paraId="613E2711" w14:textId="7DF1947D" w:rsidR="00CA7BAD" w:rsidRDefault="009E00C2" w:rsidP="00CA45D3">
      <w:pPr>
        <w:rPr>
          <w:rFonts w:ascii="GalanoGrotesque-Bold" w:hAnsi="GalanoGrotesque-Bold"/>
          <w:sz w:val="32"/>
          <w:szCs w:val="32"/>
          <w:lang w:val="es-MX"/>
        </w:rPr>
      </w:pPr>
      <w:r>
        <w:rPr>
          <w:noProof/>
          <w:color w:val="864A04" w:themeColor="accent2" w:themeShade="80"/>
          <w:lang w:val="es-MX" w:eastAsia="es-MX"/>
        </w:rPr>
        <w:lastRenderedPageBreak/>
        <w:drawing>
          <wp:anchor distT="0" distB="0" distL="114300" distR="114300" simplePos="0" relativeHeight="252129792" behindDoc="1" locked="0" layoutInCell="1" allowOverlap="1" wp14:anchorId="7AA20F2B" wp14:editId="3D06A81A">
            <wp:simplePos x="0" y="0"/>
            <wp:positionH relativeFrom="page">
              <wp:align>center</wp:align>
            </wp:positionH>
            <wp:positionV relativeFrom="paragraph">
              <wp:posOffset>-107345</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86D9D15" w14:textId="5B73A0ED" w:rsidR="00CA7BAD" w:rsidRDefault="00CA7BAD" w:rsidP="00CA45D3">
      <w:pPr>
        <w:rPr>
          <w:rFonts w:ascii="GalanoGrotesque-Bold" w:hAnsi="GalanoGrotesque-Bold"/>
          <w:sz w:val="32"/>
          <w:szCs w:val="32"/>
          <w:lang w:val="es-MX"/>
        </w:rPr>
      </w:pPr>
    </w:p>
    <w:p w14:paraId="102FEEC5" w14:textId="757DC1B1" w:rsidR="00CA7BAD" w:rsidRDefault="00CA7BAD" w:rsidP="00CA45D3">
      <w:pPr>
        <w:rPr>
          <w:rFonts w:ascii="GalanoGrotesque-Bold" w:hAnsi="GalanoGrotesque-Bold"/>
          <w:sz w:val="32"/>
          <w:szCs w:val="32"/>
          <w:lang w:val="es-MX"/>
        </w:rPr>
      </w:pPr>
    </w:p>
    <w:p w14:paraId="19E7C1A1" w14:textId="4EDEBB1C" w:rsidR="00CA7BAD" w:rsidRDefault="00CA7BAD" w:rsidP="00CA45D3">
      <w:pPr>
        <w:rPr>
          <w:rFonts w:ascii="GalanoGrotesque-Bold" w:hAnsi="GalanoGrotesque-Bold"/>
          <w:sz w:val="32"/>
          <w:szCs w:val="32"/>
          <w:lang w:val="es-MX"/>
        </w:rPr>
      </w:pPr>
    </w:p>
    <w:p w14:paraId="6AFBEA98" w14:textId="11255E38" w:rsidR="00CA7BAD" w:rsidRDefault="00CA7BAD" w:rsidP="00CA45D3">
      <w:pPr>
        <w:rPr>
          <w:rFonts w:ascii="GalanoGrotesque-Bold" w:hAnsi="GalanoGrotesque-Bold"/>
          <w:sz w:val="32"/>
          <w:szCs w:val="32"/>
          <w:lang w:val="es-MX"/>
        </w:rPr>
      </w:pPr>
    </w:p>
    <w:p w14:paraId="5D63B065" w14:textId="265E9497" w:rsidR="00CA7BAD" w:rsidRDefault="00CA7BAD" w:rsidP="00CA45D3">
      <w:pPr>
        <w:rPr>
          <w:rFonts w:ascii="GalanoGrotesque-Bold" w:hAnsi="GalanoGrotesque-Bold"/>
          <w:sz w:val="32"/>
          <w:szCs w:val="32"/>
          <w:lang w:val="es-MX"/>
        </w:rPr>
      </w:pPr>
    </w:p>
    <w:p w14:paraId="5472F12D" w14:textId="32BE8D41" w:rsidR="00CA7BAD" w:rsidRDefault="00CA7BAD" w:rsidP="00CA45D3">
      <w:pPr>
        <w:rPr>
          <w:rFonts w:ascii="GalanoGrotesque-Bold" w:hAnsi="GalanoGrotesque-Bold"/>
          <w:sz w:val="32"/>
          <w:szCs w:val="32"/>
          <w:lang w:val="es-MX"/>
        </w:rPr>
      </w:pPr>
    </w:p>
    <w:p w14:paraId="589B270F" w14:textId="7DDACC80" w:rsidR="00CA7BAD" w:rsidRDefault="00CA7BAD" w:rsidP="00CA45D3">
      <w:pPr>
        <w:rPr>
          <w:rFonts w:ascii="GalanoGrotesque-Bold" w:hAnsi="GalanoGrotesque-Bold"/>
          <w:sz w:val="32"/>
          <w:szCs w:val="32"/>
          <w:lang w:val="es-MX"/>
        </w:rPr>
      </w:pPr>
    </w:p>
    <w:p w14:paraId="533650E0" w14:textId="51B225BE" w:rsidR="00CA7BAD" w:rsidRDefault="00CA7BAD" w:rsidP="00CA45D3">
      <w:pPr>
        <w:rPr>
          <w:rFonts w:ascii="GalanoGrotesque-Bold" w:hAnsi="GalanoGrotesque-Bold"/>
          <w:sz w:val="32"/>
          <w:szCs w:val="32"/>
          <w:lang w:val="es-MX"/>
        </w:rPr>
      </w:pPr>
    </w:p>
    <w:p w14:paraId="65C986D3" w14:textId="2F1FA507" w:rsidR="00CA7BAD" w:rsidRDefault="00CA7BAD" w:rsidP="00CA45D3">
      <w:pPr>
        <w:rPr>
          <w:rFonts w:ascii="GalanoGrotesque-Bold" w:hAnsi="GalanoGrotesque-Bold"/>
          <w:sz w:val="32"/>
          <w:szCs w:val="32"/>
          <w:lang w:val="es-MX"/>
        </w:rPr>
      </w:pPr>
    </w:p>
    <w:p w14:paraId="7F464A9A" w14:textId="2ED8B923" w:rsidR="00CA7BAD" w:rsidRDefault="00CA7BAD" w:rsidP="00CA45D3">
      <w:pPr>
        <w:rPr>
          <w:rFonts w:ascii="GalanoGrotesque-Bold" w:hAnsi="GalanoGrotesque-Bold"/>
          <w:sz w:val="32"/>
          <w:szCs w:val="32"/>
          <w:lang w:val="es-MX"/>
        </w:rPr>
      </w:pPr>
    </w:p>
    <w:p w14:paraId="46A9031C" w14:textId="77777777" w:rsidR="00CA7BAD" w:rsidRDefault="00CA7BAD" w:rsidP="00CA45D3">
      <w:pPr>
        <w:rPr>
          <w:rFonts w:ascii="GalanoGrotesque-Bold" w:hAnsi="GalanoGrotesque-Bold"/>
          <w:sz w:val="32"/>
          <w:szCs w:val="32"/>
          <w:lang w:val="es-MX"/>
        </w:rPr>
      </w:pPr>
    </w:p>
    <w:p w14:paraId="5CE92B1A" w14:textId="77777777" w:rsidR="00CA7BAD" w:rsidRDefault="00CA7BAD" w:rsidP="00CA45D3">
      <w:pPr>
        <w:rPr>
          <w:rFonts w:ascii="GalanoGrotesque-Bold" w:hAnsi="GalanoGrotesque-Bold"/>
          <w:sz w:val="32"/>
          <w:szCs w:val="32"/>
          <w:lang w:val="es-MX"/>
        </w:rPr>
      </w:pPr>
    </w:p>
    <w:p w14:paraId="1BABED6C" w14:textId="77777777" w:rsidR="00CA7BAD" w:rsidRPr="00CA45D3" w:rsidRDefault="00CA7BAD" w:rsidP="00CA45D3">
      <w:pPr>
        <w:rPr>
          <w:rFonts w:ascii="GalanoGrotesque-Bold" w:hAnsi="GalanoGrotesque-Bold"/>
          <w:sz w:val="32"/>
          <w:szCs w:val="32"/>
          <w:lang w:val="es-MX"/>
        </w:rPr>
      </w:pPr>
    </w:p>
    <w:p w14:paraId="780EE45A" w14:textId="445C6DC7" w:rsidR="00065CC6" w:rsidRDefault="00065CC6" w:rsidP="000C29B1">
      <w:pPr>
        <w:pStyle w:val="Prrafodelista"/>
        <w:ind w:left="1004"/>
        <w:jc w:val="center"/>
        <w:rPr>
          <w:rFonts w:ascii="GalanoGrotesque-Bold" w:hAnsi="GalanoGrotesque-Bold"/>
          <w:sz w:val="32"/>
          <w:szCs w:val="32"/>
          <w:lang w:val="es-MX"/>
        </w:rPr>
      </w:pPr>
    </w:p>
    <w:p w14:paraId="6E5B482A" w14:textId="52AA2D33" w:rsidR="00065CC6" w:rsidRDefault="00065CC6" w:rsidP="000C29B1">
      <w:pPr>
        <w:pStyle w:val="Prrafodelista"/>
        <w:ind w:left="1004"/>
        <w:jc w:val="center"/>
        <w:rPr>
          <w:rFonts w:ascii="GalanoGrotesque-Bold" w:hAnsi="GalanoGrotesque-Bold"/>
          <w:sz w:val="32"/>
          <w:szCs w:val="32"/>
          <w:lang w:val="es-MX"/>
        </w:rPr>
      </w:pPr>
    </w:p>
    <w:p w14:paraId="3EEC7868" w14:textId="4A71D394" w:rsidR="00065CC6" w:rsidRDefault="00065CC6" w:rsidP="000C29B1">
      <w:pPr>
        <w:pStyle w:val="Prrafodelista"/>
        <w:ind w:left="1004"/>
        <w:jc w:val="center"/>
        <w:rPr>
          <w:rFonts w:ascii="GalanoGrotesque-Bold" w:hAnsi="GalanoGrotesque-Bold"/>
          <w:sz w:val="32"/>
          <w:szCs w:val="32"/>
          <w:lang w:val="es-MX"/>
        </w:rPr>
      </w:pPr>
    </w:p>
    <w:p w14:paraId="10D3FF15" w14:textId="6D271FD7" w:rsidR="00065CC6" w:rsidRDefault="00065CC6" w:rsidP="000C29B1">
      <w:pPr>
        <w:pStyle w:val="Prrafodelista"/>
        <w:ind w:left="1004"/>
        <w:jc w:val="center"/>
        <w:rPr>
          <w:rFonts w:ascii="GalanoGrotesque-Bold" w:hAnsi="GalanoGrotesque-Bold"/>
          <w:sz w:val="32"/>
          <w:szCs w:val="32"/>
          <w:lang w:val="es-MX"/>
        </w:rPr>
      </w:pPr>
    </w:p>
    <w:p w14:paraId="2FED7F2E" w14:textId="70DCB5C0" w:rsidR="00065CC6" w:rsidRDefault="00065CC6" w:rsidP="000C29B1">
      <w:pPr>
        <w:pStyle w:val="Prrafodelista"/>
        <w:ind w:left="1004"/>
        <w:jc w:val="center"/>
        <w:rPr>
          <w:rFonts w:ascii="GalanoGrotesque-Bold" w:hAnsi="GalanoGrotesque-Bold"/>
          <w:sz w:val="32"/>
          <w:szCs w:val="32"/>
          <w:lang w:val="es-MX"/>
        </w:rPr>
      </w:pPr>
    </w:p>
    <w:p w14:paraId="4534C42E" w14:textId="1D091079" w:rsidR="00065CC6" w:rsidRDefault="00065CC6" w:rsidP="000C29B1">
      <w:pPr>
        <w:pStyle w:val="Prrafodelista"/>
        <w:ind w:left="1004"/>
        <w:jc w:val="center"/>
        <w:rPr>
          <w:rFonts w:ascii="GalanoGrotesque-Bold" w:hAnsi="GalanoGrotesque-Bold"/>
          <w:sz w:val="32"/>
          <w:szCs w:val="32"/>
          <w:lang w:val="es-MX"/>
        </w:rPr>
      </w:pPr>
    </w:p>
    <w:p w14:paraId="1456E298" w14:textId="018BE893" w:rsidR="00065CC6" w:rsidRDefault="00065CC6" w:rsidP="000C29B1">
      <w:pPr>
        <w:pStyle w:val="Prrafodelista"/>
        <w:ind w:left="1004"/>
        <w:jc w:val="center"/>
        <w:rPr>
          <w:rFonts w:ascii="GalanoGrotesque-Bold" w:hAnsi="GalanoGrotesque-Bold"/>
          <w:sz w:val="32"/>
          <w:szCs w:val="32"/>
          <w:lang w:val="es-MX"/>
        </w:rPr>
      </w:pPr>
    </w:p>
    <w:p w14:paraId="643F9870" w14:textId="3EA4F520" w:rsidR="00065CC6" w:rsidRDefault="00065CC6" w:rsidP="000C29B1">
      <w:pPr>
        <w:pStyle w:val="Prrafodelista"/>
        <w:ind w:left="1004"/>
        <w:jc w:val="center"/>
        <w:rPr>
          <w:rFonts w:ascii="GalanoGrotesque-Bold" w:hAnsi="GalanoGrotesque-Bold"/>
          <w:sz w:val="32"/>
          <w:szCs w:val="32"/>
          <w:lang w:val="es-MX"/>
        </w:rPr>
      </w:pPr>
    </w:p>
    <w:p w14:paraId="76C7FBDE" w14:textId="4849D7B2" w:rsidR="00065CC6" w:rsidRDefault="00065CC6" w:rsidP="000C29B1">
      <w:pPr>
        <w:pStyle w:val="Prrafodelista"/>
        <w:ind w:left="1004"/>
        <w:jc w:val="center"/>
        <w:rPr>
          <w:rFonts w:ascii="GalanoGrotesque-Bold" w:hAnsi="GalanoGrotesque-Bold"/>
          <w:sz w:val="32"/>
          <w:szCs w:val="32"/>
          <w:lang w:val="es-MX"/>
        </w:rPr>
      </w:pPr>
    </w:p>
    <w:p w14:paraId="7116652A" w14:textId="0BDDC00B" w:rsidR="00065CC6" w:rsidRDefault="00065CC6" w:rsidP="000C29B1">
      <w:pPr>
        <w:pStyle w:val="Prrafodelista"/>
        <w:ind w:left="1004"/>
        <w:jc w:val="center"/>
        <w:rPr>
          <w:rFonts w:ascii="GalanoGrotesque-Bold" w:hAnsi="GalanoGrotesque-Bold"/>
          <w:sz w:val="32"/>
          <w:szCs w:val="32"/>
          <w:lang w:val="es-MX"/>
        </w:rPr>
      </w:pPr>
    </w:p>
    <w:p w14:paraId="0333DD4B" w14:textId="592051D1" w:rsidR="00065CC6" w:rsidRDefault="00065CC6" w:rsidP="000C29B1">
      <w:pPr>
        <w:pStyle w:val="Prrafodelista"/>
        <w:ind w:left="1004"/>
        <w:jc w:val="center"/>
        <w:rPr>
          <w:rFonts w:ascii="GalanoGrotesque-Bold" w:hAnsi="GalanoGrotesque-Bold"/>
          <w:sz w:val="32"/>
          <w:szCs w:val="32"/>
          <w:lang w:val="es-MX"/>
        </w:rPr>
      </w:pPr>
    </w:p>
    <w:p w14:paraId="4DB599E0" w14:textId="64ACEB81" w:rsidR="003F741E" w:rsidRPr="009E00C2" w:rsidRDefault="003F741E" w:rsidP="009E00C2">
      <w:pPr>
        <w:rPr>
          <w:rFonts w:ascii="GalanoGrotesque-Bold" w:hAnsi="GalanoGrotesque-Bold"/>
          <w:sz w:val="32"/>
          <w:szCs w:val="32"/>
          <w:lang w:val="es-MX"/>
        </w:rPr>
      </w:pPr>
    </w:p>
    <w:p w14:paraId="31619096" w14:textId="121D9F3F" w:rsidR="00DC5986" w:rsidRDefault="008161C5" w:rsidP="00E6558D">
      <w:pPr>
        <w:rPr>
          <w:rFonts w:ascii="GalanoGrotesque-Bold" w:hAnsi="GalanoGrotesque-Bold"/>
          <w:sz w:val="32"/>
          <w:szCs w:val="32"/>
          <w:lang w:val="es-MX"/>
        </w:rPr>
      </w:pPr>
      <w:r w:rsidRPr="008161C5">
        <w:rPr>
          <w:noProof/>
          <w:lang w:val="es-MX" w:eastAsia="es-MX"/>
        </w:rPr>
        <w:lastRenderedPageBreak/>
        <w:drawing>
          <wp:inline distT="0" distB="0" distL="0" distR="0" wp14:anchorId="1846F015" wp14:editId="5B2F78FC">
            <wp:extent cx="6659593" cy="8151495"/>
            <wp:effectExtent l="0" t="0" r="825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80642" cy="8177260"/>
                    </a:xfrm>
                    <a:prstGeom prst="rect">
                      <a:avLst/>
                    </a:prstGeom>
                    <a:noFill/>
                    <a:ln>
                      <a:noFill/>
                    </a:ln>
                  </pic:spPr>
                </pic:pic>
              </a:graphicData>
            </a:graphic>
          </wp:inline>
        </w:drawing>
      </w:r>
    </w:p>
    <w:p w14:paraId="1BAEA84D" w14:textId="7B80EC7F" w:rsidR="00DC5986" w:rsidRDefault="00DC5986" w:rsidP="00E6558D">
      <w:pPr>
        <w:pStyle w:val="Prrafodelista"/>
        <w:ind w:left="1004"/>
        <w:rPr>
          <w:rFonts w:ascii="GalanoGrotesque-Bold" w:hAnsi="GalanoGrotesque-Bold"/>
          <w:sz w:val="32"/>
          <w:szCs w:val="32"/>
          <w:lang w:val="es-MX"/>
        </w:rPr>
      </w:pPr>
    </w:p>
    <w:p w14:paraId="1499A221" w14:textId="13F667DD" w:rsidR="00DC5986" w:rsidRDefault="00DC5986" w:rsidP="000C29B1">
      <w:pPr>
        <w:pStyle w:val="Prrafodelista"/>
        <w:ind w:left="1004"/>
        <w:jc w:val="center"/>
        <w:rPr>
          <w:noProof/>
        </w:rPr>
      </w:pPr>
    </w:p>
    <w:p w14:paraId="36FC3B8C" w14:textId="77777777" w:rsidR="008C6FAE" w:rsidRDefault="008C6FAE" w:rsidP="007D3D59">
      <w:pPr>
        <w:rPr>
          <w:noProof/>
        </w:rPr>
      </w:pPr>
    </w:p>
    <w:p w14:paraId="058549EC" w14:textId="77777777" w:rsidR="008C6FAE" w:rsidRDefault="008C6FAE" w:rsidP="000C29B1">
      <w:pPr>
        <w:pStyle w:val="Prrafodelista"/>
        <w:ind w:left="1004"/>
        <w:jc w:val="center"/>
        <w:rPr>
          <w:noProof/>
        </w:rPr>
      </w:pPr>
    </w:p>
    <w:p w14:paraId="657190F7" w14:textId="77777777" w:rsidR="008C6FAE" w:rsidRDefault="008C6FAE" w:rsidP="000C29B1">
      <w:pPr>
        <w:pStyle w:val="Prrafodelista"/>
        <w:ind w:left="1004"/>
        <w:jc w:val="center"/>
        <w:rPr>
          <w:noProof/>
        </w:rPr>
      </w:pPr>
    </w:p>
    <w:p w14:paraId="50D33057" w14:textId="77777777" w:rsidR="008C6FAE" w:rsidRDefault="008C6FAE" w:rsidP="000C29B1">
      <w:pPr>
        <w:pStyle w:val="Prrafodelista"/>
        <w:ind w:left="1004"/>
        <w:jc w:val="center"/>
        <w:rPr>
          <w:noProof/>
        </w:rPr>
      </w:pPr>
    </w:p>
    <w:p w14:paraId="50F266ED" w14:textId="77777777" w:rsidR="008C6FAE" w:rsidRDefault="008C6FAE" w:rsidP="000C29B1">
      <w:pPr>
        <w:pStyle w:val="Prrafodelista"/>
        <w:ind w:left="1004"/>
        <w:jc w:val="center"/>
        <w:rPr>
          <w:noProof/>
        </w:rPr>
      </w:pPr>
    </w:p>
    <w:p w14:paraId="7E636C75" w14:textId="33DBF2E8" w:rsidR="008C6FAE" w:rsidRDefault="008C6FAE" w:rsidP="000C29B1">
      <w:pPr>
        <w:pStyle w:val="Prrafodelista"/>
        <w:ind w:left="1004"/>
        <w:jc w:val="center"/>
        <w:rPr>
          <w:noProof/>
        </w:rPr>
      </w:pPr>
    </w:p>
    <w:p w14:paraId="5F4E9944" w14:textId="540D82C0" w:rsidR="00125388" w:rsidRDefault="00125388" w:rsidP="000C29B1">
      <w:pPr>
        <w:pStyle w:val="Prrafodelista"/>
        <w:ind w:left="1004"/>
        <w:jc w:val="center"/>
        <w:rPr>
          <w:noProof/>
        </w:rPr>
      </w:pPr>
    </w:p>
    <w:p w14:paraId="63F48325" w14:textId="1F056BD9" w:rsidR="00125388" w:rsidRDefault="00125388" w:rsidP="000C29B1">
      <w:pPr>
        <w:pStyle w:val="Prrafodelista"/>
        <w:ind w:left="1004"/>
        <w:jc w:val="center"/>
        <w:rPr>
          <w:noProof/>
        </w:rPr>
      </w:pPr>
    </w:p>
    <w:p w14:paraId="6ACC0CED" w14:textId="2E0739B4" w:rsidR="00125388" w:rsidRDefault="008C6FAE" w:rsidP="000C29B1">
      <w:pPr>
        <w:pStyle w:val="Prrafodelista"/>
        <w:ind w:left="1004"/>
        <w:jc w:val="center"/>
        <w:rPr>
          <w:noProof/>
        </w:rPr>
      </w:pPr>
      <w:r>
        <w:rPr>
          <w:noProof/>
          <w:lang w:val="es-MX"/>
        </w:rPr>
        <w:drawing>
          <wp:anchor distT="0" distB="0" distL="114300" distR="114300" simplePos="0" relativeHeight="252050944" behindDoc="1" locked="0" layoutInCell="1" allowOverlap="1" wp14:anchorId="5A02A078" wp14:editId="53B547CD">
            <wp:simplePos x="0" y="0"/>
            <wp:positionH relativeFrom="margin">
              <wp:align>center</wp:align>
            </wp:positionH>
            <wp:positionV relativeFrom="margin">
              <wp:align>center</wp:align>
            </wp:positionV>
            <wp:extent cx="5995358" cy="5995358"/>
            <wp:effectExtent l="0" t="0" r="5715" b="5715"/>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0">
                      <a:extLst>
                        <a:ext uri="{28A0092B-C50C-407E-A947-70E740481C1C}">
                          <a14:useLocalDpi xmlns:a14="http://schemas.microsoft.com/office/drawing/2010/main" val="0"/>
                        </a:ext>
                      </a:extLst>
                    </a:blip>
                    <a:stretch>
                      <a:fillRect/>
                    </a:stretch>
                  </pic:blipFill>
                  <pic:spPr>
                    <a:xfrm>
                      <a:off x="0" y="0"/>
                      <a:ext cx="5995358" cy="5995358"/>
                    </a:xfrm>
                    <a:prstGeom prst="rect">
                      <a:avLst/>
                    </a:prstGeom>
                  </pic:spPr>
                </pic:pic>
              </a:graphicData>
            </a:graphic>
            <wp14:sizeRelH relativeFrom="margin">
              <wp14:pctWidth>0</wp14:pctWidth>
            </wp14:sizeRelH>
            <wp14:sizeRelV relativeFrom="margin">
              <wp14:pctHeight>0</wp14:pctHeight>
            </wp14:sizeRelV>
          </wp:anchor>
        </w:drawing>
      </w:r>
    </w:p>
    <w:p w14:paraId="20569342" w14:textId="6AC9660C" w:rsidR="00125388" w:rsidRDefault="009E00C2" w:rsidP="00BA168B">
      <w:pPr>
        <w:rPr>
          <w:noProof/>
        </w:rPr>
      </w:pPr>
      <w:r w:rsidRPr="009E00C2">
        <w:rPr>
          <w:noProof/>
          <w:lang w:val="es-MX" w:eastAsia="es-MX"/>
        </w:rPr>
        <w:lastRenderedPageBreak/>
        <w:drawing>
          <wp:inline distT="0" distB="0" distL="0" distR="0" wp14:anchorId="4007D0BD" wp14:editId="7AA5450C">
            <wp:extent cx="6737230" cy="821182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2402" cy="8230313"/>
                    </a:xfrm>
                    <a:prstGeom prst="rect">
                      <a:avLst/>
                    </a:prstGeom>
                    <a:noFill/>
                    <a:ln>
                      <a:noFill/>
                    </a:ln>
                  </pic:spPr>
                </pic:pic>
              </a:graphicData>
            </a:graphic>
          </wp:inline>
        </w:drawing>
      </w:r>
    </w:p>
    <w:p w14:paraId="4C622A17" w14:textId="06F14080" w:rsidR="00125388" w:rsidRDefault="00125388" w:rsidP="000C29B1">
      <w:pPr>
        <w:pStyle w:val="Prrafodelista"/>
        <w:ind w:left="1004"/>
        <w:jc w:val="center"/>
        <w:rPr>
          <w:noProof/>
        </w:rPr>
      </w:pPr>
    </w:p>
    <w:p w14:paraId="255F6EB0" w14:textId="1B665281" w:rsidR="00125388" w:rsidRDefault="00125388" w:rsidP="007D3D59">
      <w:pPr>
        <w:pStyle w:val="Prrafodelista"/>
        <w:ind w:left="1004"/>
        <w:rPr>
          <w:noProof/>
        </w:rPr>
      </w:pPr>
    </w:p>
    <w:p w14:paraId="27A506BF" w14:textId="26EEC210" w:rsidR="00125388" w:rsidRDefault="00125388" w:rsidP="000C29B1">
      <w:pPr>
        <w:pStyle w:val="Prrafodelista"/>
        <w:ind w:left="1004"/>
        <w:jc w:val="center"/>
        <w:rPr>
          <w:noProof/>
        </w:rPr>
      </w:pPr>
    </w:p>
    <w:p w14:paraId="0BE669C1" w14:textId="557876C6" w:rsidR="00125388" w:rsidRDefault="00125388" w:rsidP="000C29B1">
      <w:pPr>
        <w:pStyle w:val="Prrafodelista"/>
        <w:ind w:left="1004"/>
        <w:jc w:val="center"/>
        <w:rPr>
          <w:noProof/>
        </w:rPr>
      </w:pPr>
    </w:p>
    <w:p w14:paraId="70527D26" w14:textId="77777777" w:rsidR="00125388" w:rsidRDefault="00125388" w:rsidP="000C29B1">
      <w:pPr>
        <w:pStyle w:val="Prrafodelista"/>
        <w:ind w:left="1004"/>
        <w:jc w:val="center"/>
        <w:rPr>
          <w:noProof/>
        </w:rPr>
      </w:pPr>
    </w:p>
    <w:p w14:paraId="0F109772" w14:textId="77777777" w:rsidR="00125388" w:rsidRDefault="00125388" w:rsidP="000C29B1">
      <w:pPr>
        <w:pStyle w:val="Prrafodelista"/>
        <w:ind w:left="1004"/>
        <w:jc w:val="center"/>
        <w:rPr>
          <w:noProof/>
        </w:rPr>
      </w:pPr>
    </w:p>
    <w:p w14:paraId="4867130C" w14:textId="77777777" w:rsidR="00E6558D" w:rsidRDefault="00E6558D" w:rsidP="00125388">
      <w:pPr>
        <w:contextualSpacing/>
        <w:rPr>
          <w:b/>
          <w:sz w:val="28"/>
          <w:szCs w:val="28"/>
        </w:rPr>
      </w:pPr>
    </w:p>
    <w:p w14:paraId="355281F6" w14:textId="77777777" w:rsidR="00E6558D" w:rsidRDefault="00E6558D" w:rsidP="00125388">
      <w:pPr>
        <w:contextualSpacing/>
        <w:rPr>
          <w:b/>
          <w:sz w:val="28"/>
          <w:szCs w:val="28"/>
        </w:rPr>
      </w:pPr>
    </w:p>
    <w:p w14:paraId="39508299" w14:textId="42B18D02" w:rsidR="00E6558D" w:rsidRDefault="00E6558D" w:rsidP="00125388">
      <w:pPr>
        <w:contextualSpacing/>
        <w:rPr>
          <w:b/>
          <w:sz w:val="28"/>
          <w:szCs w:val="28"/>
        </w:rPr>
      </w:pPr>
      <w:r>
        <w:rPr>
          <w:noProof/>
          <w:color w:val="864A04" w:themeColor="accent2" w:themeShade="80"/>
          <w:lang w:val="es-MX" w:eastAsia="es-MX"/>
        </w:rPr>
        <w:drawing>
          <wp:anchor distT="0" distB="0" distL="114300" distR="114300" simplePos="0" relativeHeight="252057088" behindDoc="1" locked="0" layoutInCell="1" allowOverlap="1" wp14:anchorId="1064D17D" wp14:editId="6CBD07A7">
            <wp:simplePos x="1085850" y="1438275"/>
            <wp:positionH relativeFrom="margin">
              <wp:align>center</wp:align>
            </wp:positionH>
            <wp:positionV relativeFrom="margin">
              <wp:align>center</wp:align>
            </wp:positionV>
            <wp:extent cx="5990590" cy="5995035"/>
            <wp:effectExtent l="0" t="0" r="0" b="5715"/>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2">
                      <a:extLst>
                        <a:ext uri="{28A0092B-C50C-407E-A947-70E740481C1C}">
                          <a14:useLocalDpi xmlns:a14="http://schemas.microsoft.com/office/drawing/2010/main" val="0"/>
                        </a:ext>
                      </a:extLst>
                    </a:blip>
                    <a:stretch>
                      <a:fillRect/>
                    </a:stretch>
                  </pic:blipFill>
                  <pic:spPr>
                    <a:xfrm>
                      <a:off x="0" y="0"/>
                      <a:ext cx="5990590" cy="5995035"/>
                    </a:xfrm>
                    <a:prstGeom prst="rect">
                      <a:avLst/>
                    </a:prstGeom>
                  </pic:spPr>
                </pic:pic>
              </a:graphicData>
            </a:graphic>
            <wp14:sizeRelH relativeFrom="margin">
              <wp14:pctWidth>0</wp14:pctWidth>
            </wp14:sizeRelH>
            <wp14:sizeRelV relativeFrom="margin">
              <wp14:pctHeight>0</wp14:pctHeight>
            </wp14:sizeRelV>
          </wp:anchor>
        </w:drawing>
      </w:r>
    </w:p>
    <w:p w14:paraId="0ED8AAB6" w14:textId="77777777" w:rsidR="00125388" w:rsidRPr="002D4546" w:rsidRDefault="00125388" w:rsidP="00125388">
      <w:pPr>
        <w:contextualSpacing/>
        <w:rPr>
          <w:b/>
          <w:sz w:val="28"/>
          <w:szCs w:val="28"/>
        </w:rPr>
      </w:pPr>
      <w:r w:rsidRPr="002D4546">
        <w:rPr>
          <w:b/>
          <w:sz w:val="28"/>
          <w:szCs w:val="28"/>
        </w:rPr>
        <w:lastRenderedPageBreak/>
        <w:t>ESTADO DE MICHOCÁN DE OCAMPO</w:t>
      </w:r>
    </w:p>
    <w:p w14:paraId="2919BA19" w14:textId="77777777" w:rsidR="00125388" w:rsidRPr="002D4546" w:rsidRDefault="00125388" w:rsidP="00125388">
      <w:pPr>
        <w:contextualSpacing/>
        <w:rPr>
          <w:b/>
          <w:sz w:val="28"/>
          <w:szCs w:val="28"/>
        </w:rPr>
      </w:pPr>
    </w:p>
    <w:p w14:paraId="5B050A7A" w14:textId="3E4DB651" w:rsidR="00125388" w:rsidRPr="002D4546" w:rsidRDefault="00125388" w:rsidP="00125388">
      <w:pPr>
        <w:contextualSpacing/>
        <w:rPr>
          <w:b/>
          <w:sz w:val="28"/>
          <w:szCs w:val="28"/>
        </w:rPr>
      </w:pPr>
      <w:r w:rsidRPr="002D4546">
        <w:rPr>
          <w:b/>
          <w:sz w:val="28"/>
          <w:szCs w:val="28"/>
        </w:rPr>
        <w:t>CUENTA PÚBLICA 202</w:t>
      </w:r>
      <w:r w:rsidR="005A3AFD">
        <w:rPr>
          <w:b/>
          <w:sz w:val="28"/>
          <w:szCs w:val="28"/>
        </w:rPr>
        <w:t>5</w:t>
      </w:r>
    </w:p>
    <w:p w14:paraId="6B6FC967" w14:textId="77777777" w:rsidR="00125388" w:rsidRPr="002D4546" w:rsidRDefault="00125388" w:rsidP="00125388">
      <w:pPr>
        <w:contextualSpacing/>
        <w:rPr>
          <w:b/>
          <w:sz w:val="28"/>
          <w:szCs w:val="28"/>
        </w:rPr>
      </w:pPr>
    </w:p>
    <w:p w14:paraId="3A8E6184" w14:textId="77777777" w:rsidR="00125388" w:rsidRPr="002D4546" w:rsidRDefault="00125388" w:rsidP="00125388">
      <w:pPr>
        <w:contextualSpacing/>
        <w:rPr>
          <w:b/>
          <w:sz w:val="28"/>
          <w:szCs w:val="28"/>
        </w:rPr>
      </w:pPr>
      <w:r w:rsidRPr="002D4546">
        <w:rPr>
          <w:b/>
          <w:sz w:val="28"/>
          <w:szCs w:val="28"/>
        </w:rPr>
        <w:t>CONSOLIDACIÓN DE ESTADOS FINANCIEROS PODERES: EJECUTIVO, LEGISLATIVO Y JUDICIAL Y ORGANISMOS AUTÓNOMOS</w:t>
      </w:r>
    </w:p>
    <w:p w14:paraId="033FCA6A" w14:textId="77777777" w:rsidR="00125388" w:rsidRPr="002D4546" w:rsidRDefault="00125388" w:rsidP="00125388">
      <w:pPr>
        <w:contextualSpacing/>
        <w:rPr>
          <w:sz w:val="28"/>
          <w:szCs w:val="28"/>
        </w:rPr>
      </w:pPr>
    </w:p>
    <w:p w14:paraId="41450698" w14:textId="77777777" w:rsidR="00125388" w:rsidRPr="002D4546" w:rsidRDefault="00125388" w:rsidP="00125388">
      <w:pPr>
        <w:contextualSpacing/>
        <w:rPr>
          <w:b/>
          <w:sz w:val="28"/>
          <w:szCs w:val="28"/>
        </w:rPr>
      </w:pPr>
      <w:r w:rsidRPr="002D4546">
        <w:rPr>
          <w:b/>
          <w:sz w:val="28"/>
          <w:szCs w:val="28"/>
        </w:rPr>
        <w:t>Notas a los Estados Financieros de la Entidad Federativa.</w:t>
      </w:r>
    </w:p>
    <w:p w14:paraId="101AD701" w14:textId="77777777" w:rsidR="00125388" w:rsidRPr="002D4546" w:rsidRDefault="00125388" w:rsidP="00125388">
      <w:pPr>
        <w:contextualSpacing/>
        <w:rPr>
          <w:sz w:val="28"/>
          <w:szCs w:val="28"/>
        </w:rPr>
      </w:pPr>
    </w:p>
    <w:p w14:paraId="70B70D6A" w14:textId="58E28A4D" w:rsidR="00125388" w:rsidRPr="002D4546" w:rsidRDefault="00125388" w:rsidP="00125388">
      <w:pPr>
        <w:contextualSpacing/>
        <w:rPr>
          <w:sz w:val="28"/>
          <w:szCs w:val="28"/>
        </w:rPr>
      </w:pPr>
      <w:r w:rsidRPr="002D4546">
        <w:rPr>
          <w:sz w:val="28"/>
          <w:szCs w:val="28"/>
        </w:rPr>
        <w:t>De conformidad al artículo 46, fracción I, inciso e) y 49 de la Ley General de Contabilidad Gubernamental, así como a la normatividad emitida por el Consejo Nacional de Armonización Contable, a continuación, se presentan las notas a los estados financieros correspondie</w:t>
      </w:r>
      <w:r w:rsidR="00E35342" w:rsidRPr="002D4546">
        <w:rPr>
          <w:sz w:val="28"/>
          <w:szCs w:val="28"/>
        </w:rPr>
        <w:t>ntes al ejercicio fiscal de 2023</w:t>
      </w:r>
      <w:r w:rsidRPr="002D4546">
        <w:rPr>
          <w:sz w:val="28"/>
          <w:szCs w:val="28"/>
        </w:rPr>
        <w:t>, con los siguientes apartados:</w:t>
      </w:r>
    </w:p>
    <w:p w14:paraId="05E0813F" w14:textId="77777777" w:rsidR="00E35342" w:rsidRPr="002D4546" w:rsidRDefault="00E35342" w:rsidP="00125388">
      <w:pPr>
        <w:contextualSpacing/>
        <w:rPr>
          <w:sz w:val="28"/>
          <w:szCs w:val="28"/>
        </w:rPr>
      </w:pPr>
    </w:p>
    <w:p w14:paraId="08758DF1" w14:textId="77777777" w:rsidR="00125388" w:rsidRPr="002D4546" w:rsidRDefault="00125388" w:rsidP="00125388">
      <w:pPr>
        <w:contextualSpacing/>
        <w:rPr>
          <w:sz w:val="28"/>
          <w:szCs w:val="28"/>
        </w:rPr>
      </w:pPr>
      <w:r w:rsidRPr="002D4546">
        <w:rPr>
          <w:sz w:val="28"/>
          <w:szCs w:val="28"/>
        </w:rPr>
        <w:t>• Notas de Gestión Administrativa</w:t>
      </w:r>
    </w:p>
    <w:p w14:paraId="398A835C" w14:textId="77777777" w:rsidR="00125388" w:rsidRPr="002D4546" w:rsidRDefault="00125388" w:rsidP="00125388">
      <w:pPr>
        <w:contextualSpacing/>
        <w:rPr>
          <w:sz w:val="28"/>
          <w:szCs w:val="28"/>
        </w:rPr>
      </w:pPr>
    </w:p>
    <w:p w14:paraId="11DE30F9" w14:textId="29082126" w:rsidR="00125388" w:rsidRPr="002D4546" w:rsidRDefault="00125388" w:rsidP="00125388">
      <w:pPr>
        <w:contextualSpacing/>
        <w:rPr>
          <w:sz w:val="28"/>
          <w:szCs w:val="28"/>
        </w:rPr>
      </w:pPr>
      <w:r w:rsidRPr="002D4546">
        <w:rPr>
          <w:sz w:val="28"/>
          <w:szCs w:val="28"/>
        </w:rPr>
        <w:t>• Notas de Desglose</w:t>
      </w:r>
    </w:p>
    <w:p w14:paraId="14097E0D" w14:textId="77777777" w:rsidR="00125388" w:rsidRPr="002D4546" w:rsidRDefault="00125388" w:rsidP="00125388">
      <w:pPr>
        <w:contextualSpacing/>
        <w:rPr>
          <w:sz w:val="28"/>
          <w:szCs w:val="28"/>
        </w:rPr>
      </w:pPr>
    </w:p>
    <w:p w14:paraId="4B357809" w14:textId="77777777" w:rsidR="00125388" w:rsidRPr="002D4546" w:rsidRDefault="00125388" w:rsidP="00125388">
      <w:pPr>
        <w:contextualSpacing/>
        <w:rPr>
          <w:sz w:val="28"/>
          <w:szCs w:val="28"/>
        </w:rPr>
      </w:pPr>
      <w:r w:rsidRPr="002D4546">
        <w:rPr>
          <w:sz w:val="28"/>
          <w:szCs w:val="28"/>
        </w:rPr>
        <w:t>• Notas de Memoria</w:t>
      </w:r>
    </w:p>
    <w:p w14:paraId="3C959959" w14:textId="77777777" w:rsidR="002D4546" w:rsidRDefault="002D4546" w:rsidP="00125388">
      <w:pPr>
        <w:contextualSpacing/>
        <w:jc w:val="left"/>
        <w:rPr>
          <w:b/>
          <w:bCs/>
          <w:sz w:val="28"/>
          <w:szCs w:val="28"/>
        </w:rPr>
      </w:pPr>
    </w:p>
    <w:p w14:paraId="21786E87" w14:textId="77777777" w:rsidR="00125388" w:rsidRPr="002D4546" w:rsidRDefault="00125388" w:rsidP="00125388">
      <w:pPr>
        <w:contextualSpacing/>
        <w:jc w:val="left"/>
        <w:rPr>
          <w:b/>
          <w:bCs/>
          <w:sz w:val="28"/>
          <w:szCs w:val="28"/>
        </w:rPr>
      </w:pPr>
      <w:r w:rsidRPr="002D4546">
        <w:rPr>
          <w:b/>
          <w:bCs/>
          <w:sz w:val="28"/>
          <w:szCs w:val="28"/>
        </w:rPr>
        <w:t>Notas de Gestión Administrativa</w:t>
      </w:r>
    </w:p>
    <w:p w14:paraId="2434F8AD" w14:textId="77777777" w:rsidR="00125388" w:rsidRPr="002D4546" w:rsidRDefault="00125388" w:rsidP="00125388">
      <w:pPr>
        <w:contextualSpacing/>
        <w:rPr>
          <w:sz w:val="28"/>
          <w:szCs w:val="28"/>
        </w:rPr>
      </w:pPr>
    </w:p>
    <w:p w14:paraId="1F34D134" w14:textId="77777777" w:rsidR="00125388" w:rsidRPr="002D4546" w:rsidRDefault="00125388" w:rsidP="00125388">
      <w:pPr>
        <w:contextualSpacing/>
        <w:rPr>
          <w:sz w:val="28"/>
          <w:szCs w:val="28"/>
        </w:rPr>
      </w:pPr>
      <w:r w:rsidRPr="002D4546">
        <w:rPr>
          <w:sz w:val="28"/>
          <w:szCs w:val="28"/>
        </w:rPr>
        <w:t xml:space="preserve">Las notas de gestión administrativa de la Entidad Federativa son producto de las notas de cada ente público que lo </w:t>
      </w:r>
      <w:r w:rsidRPr="002D4546">
        <w:rPr>
          <w:sz w:val="28"/>
          <w:szCs w:val="28"/>
        </w:rPr>
        <w:lastRenderedPageBreak/>
        <w:t>conforma, mismas que pueden ser consultadas en el respectivo apartado de cada uno de ellos.</w:t>
      </w:r>
    </w:p>
    <w:p w14:paraId="049F15A4" w14:textId="77777777" w:rsidR="00125388" w:rsidRPr="002D4546" w:rsidRDefault="00125388" w:rsidP="00125388">
      <w:pPr>
        <w:contextualSpacing/>
        <w:rPr>
          <w:b/>
          <w:bCs/>
          <w:sz w:val="28"/>
          <w:szCs w:val="28"/>
        </w:rPr>
      </w:pPr>
      <w:r w:rsidRPr="002D4546">
        <w:rPr>
          <w:b/>
          <w:bCs/>
          <w:sz w:val="28"/>
          <w:szCs w:val="28"/>
        </w:rPr>
        <w:t>Notas de Desglose</w:t>
      </w:r>
    </w:p>
    <w:p w14:paraId="660DDF6F" w14:textId="77777777" w:rsidR="00125388" w:rsidRPr="002D4546" w:rsidRDefault="00125388" w:rsidP="00125388">
      <w:pPr>
        <w:contextualSpacing/>
        <w:rPr>
          <w:sz w:val="28"/>
          <w:szCs w:val="28"/>
        </w:rPr>
      </w:pPr>
    </w:p>
    <w:p w14:paraId="3D41A1A1" w14:textId="666F002E" w:rsidR="00125388" w:rsidRPr="002D4546" w:rsidRDefault="00EC49AB" w:rsidP="00125388">
      <w:pPr>
        <w:contextualSpacing/>
        <w:rPr>
          <w:sz w:val="28"/>
          <w:szCs w:val="28"/>
        </w:rPr>
      </w:pPr>
      <w:r w:rsidRPr="00EC49AB">
        <w:rPr>
          <w:b/>
          <w:sz w:val="28"/>
          <w:szCs w:val="28"/>
        </w:rPr>
        <w:t>NOTAS AL ESTADO DE SITUACIÓN FINANCIERA</w:t>
      </w:r>
      <w:r w:rsidR="00125388" w:rsidRPr="002D4546">
        <w:rPr>
          <w:sz w:val="28"/>
          <w:szCs w:val="28"/>
        </w:rPr>
        <w:t xml:space="preserve"> </w:t>
      </w:r>
    </w:p>
    <w:p w14:paraId="19E28471" w14:textId="77777777" w:rsidR="00125388" w:rsidRPr="002D4546" w:rsidRDefault="00125388" w:rsidP="00125388">
      <w:pPr>
        <w:contextualSpacing/>
        <w:rPr>
          <w:sz w:val="28"/>
          <w:szCs w:val="28"/>
        </w:rPr>
      </w:pPr>
    </w:p>
    <w:p w14:paraId="21FFAC8F" w14:textId="77777777" w:rsidR="00125388" w:rsidRPr="002D4546" w:rsidRDefault="00125388" w:rsidP="00125388">
      <w:pPr>
        <w:contextualSpacing/>
        <w:rPr>
          <w:b/>
          <w:sz w:val="28"/>
          <w:szCs w:val="28"/>
        </w:rPr>
      </w:pPr>
      <w:r w:rsidRPr="002D4546">
        <w:rPr>
          <w:b/>
          <w:sz w:val="28"/>
          <w:szCs w:val="28"/>
        </w:rPr>
        <w:t>ACTIVO</w:t>
      </w:r>
    </w:p>
    <w:p w14:paraId="688BA4B1" w14:textId="77777777" w:rsidR="00125388" w:rsidRPr="002D4546" w:rsidRDefault="00125388" w:rsidP="00125388">
      <w:pPr>
        <w:contextualSpacing/>
        <w:rPr>
          <w:b/>
          <w:sz w:val="28"/>
          <w:szCs w:val="28"/>
        </w:rPr>
      </w:pPr>
    </w:p>
    <w:p w14:paraId="503A03B9" w14:textId="77777777" w:rsidR="00125388" w:rsidRPr="002D4546" w:rsidRDefault="00125388" w:rsidP="00125388">
      <w:pPr>
        <w:contextualSpacing/>
        <w:rPr>
          <w:b/>
          <w:sz w:val="28"/>
          <w:szCs w:val="28"/>
        </w:rPr>
      </w:pPr>
      <w:r w:rsidRPr="002D4546">
        <w:rPr>
          <w:b/>
          <w:sz w:val="28"/>
          <w:szCs w:val="28"/>
        </w:rPr>
        <w:t>• Efectivo y Equivalentes</w:t>
      </w:r>
    </w:p>
    <w:p w14:paraId="5CADBFD9" w14:textId="77777777" w:rsidR="00125388" w:rsidRPr="002D4546" w:rsidRDefault="00125388" w:rsidP="00125388">
      <w:pPr>
        <w:contextualSpacing/>
        <w:rPr>
          <w:b/>
          <w:sz w:val="28"/>
          <w:szCs w:val="28"/>
        </w:rPr>
      </w:pPr>
    </w:p>
    <w:p w14:paraId="10A5DA67" w14:textId="23E0C8DC" w:rsidR="00125388" w:rsidRDefault="00125388" w:rsidP="00125388">
      <w:pPr>
        <w:contextualSpacing/>
        <w:rPr>
          <w:sz w:val="28"/>
          <w:szCs w:val="28"/>
        </w:rPr>
      </w:pPr>
      <w:r w:rsidRPr="002D4546">
        <w:rPr>
          <w:sz w:val="28"/>
          <w:szCs w:val="28"/>
        </w:rPr>
        <w:t>En este apartado se integran los recursos monetarios que manejan la Entidad Federativa, en cuentas bancarias en moneda nacional, aquellos que están en los poderes Ejecutivo, Legislativo, Judicial y Autónomos. A continuación, se presenta la integración de este rubro:</w:t>
      </w:r>
    </w:p>
    <w:p w14:paraId="4A489761" w14:textId="77777777" w:rsidR="009A155B" w:rsidRDefault="009A155B" w:rsidP="00125388">
      <w:pPr>
        <w:contextualSpacing/>
        <w:rPr>
          <w:sz w:val="28"/>
          <w:szCs w:val="28"/>
        </w:rPr>
      </w:pPr>
    </w:p>
    <w:p w14:paraId="011BC7D9" w14:textId="2BB0A378" w:rsidR="00125388" w:rsidRDefault="009A155B" w:rsidP="009A155B">
      <w:pPr>
        <w:ind w:right="1639" w:firstLine="1701"/>
        <w:contextualSpacing/>
        <w:rPr>
          <w:sz w:val="28"/>
          <w:szCs w:val="28"/>
        </w:rPr>
      </w:pPr>
      <w:r w:rsidRPr="009A155B">
        <w:rPr>
          <w:noProof/>
          <w:lang w:val="es-MX" w:eastAsia="es-MX"/>
        </w:rPr>
        <w:drawing>
          <wp:inline distT="0" distB="0" distL="0" distR="0" wp14:anchorId="2888AA7E" wp14:editId="59BD2190">
            <wp:extent cx="3994150" cy="1173480"/>
            <wp:effectExtent l="0" t="0" r="635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327C0637" w14:textId="77777777" w:rsidR="009A155B" w:rsidRPr="002D4546" w:rsidRDefault="009A155B" w:rsidP="009A155B">
      <w:pPr>
        <w:ind w:right="1639" w:firstLine="1701"/>
        <w:contextualSpacing/>
        <w:rPr>
          <w:sz w:val="28"/>
          <w:szCs w:val="28"/>
        </w:rPr>
      </w:pPr>
    </w:p>
    <w:p w14:paraId="6DC8640F" w14:textId="7F7686BC" w:rsidR="00125388" w:rsidRPr="002D4546" w:rsidRDefault="00125388" w:rsidP="00125388">
      <w:pPr>
        <w:contextualSpacing/>
        <w:rPr>
          <w:b/>
          <w:sz w:val="28"/>
          <w:szCs w:val="28"/>
        </w:rPr>
      </w:pPr>
      <w:r w:rsidRPr="002D4546">
        <w:rPr>
          <w:sz w:val="28"/>
          <w:szCs w:val="28"/>
        </w:rPr>
        <w:t xml:space="preserve">• </w:t>
      </w:r>
      <w:r w:rsidRPr="002D4546">
        <w:rPr>
          <w:b/>
          <w:sz w:val="28"/>
          <w:szCs w:val="28"/>
        </w:rPr>
        <w:t>Derechos a recibir Efectivo o Equivalentes</w:t>
      </w:r>
    </w:p>
    <w:p w14:paraId="3BB39560" w14:textId="77777777" w:rsidR="00125388" w:rsidRPr="002D4546" w:rsidRDefault="00125388" w:rsidP="00125388">
      <w:pPr>
        <w:contextualSpacing/>
        <w:rPr>
          <w:sz w:val="28"/>
          <w:szCs w:val="28"/>
        </w:rPr>
      </w:pPr>
    </w:p>
    <w:p w14:paraId="73765C83" w14:textId="4B8A3170" w:rsidR="00125388" w:rsidRDefault="00125388" w:rsidP="00125388">
      <w:pPr>
        <w:contextualSpacing/>
        <w:rPr>
          <w:sz w:val="28"/>
          <w:szCs w:val="28"/>
        </w:rPr>
      </w:pPr>
      <w:r w:rsidRPr="002D4546">
        <w:rPr>
          <w:sz w:val="28"/>
          <w:szCs w:val="28"/>
        </w:rPr>
        <w:t xml:space="preserve">Corresponde integrar en este rubro los saldos que representan cuentas por cobrar y deudores diversos por cobrar a corto plazo, deudores por anticipos de la Tesorería a corto plazo, préstamos otorgados a corto plazo, otros derechos a recibir </w:t>
      </w:r>
      <w:r w:rsidRPr="002D4546">
        <w:rPr>
          <w:sz w:val="28"/>
          <w:szCs w:val="28"/>
        </w:rPr>
        <w:lastRenderedPageBreak/>
        <w:t>efectivo o equivalentes a corto plazo. A continuación, se presenta la integración de este rubro:</w:t>
      </w:r>
    </w:p>
    <w:p w14:paraId="298B5A1B" w14:textId="77777777" w:rsidR="00600BC7" w:rsidRDefault="00600BC7" w:rsidP="00125388">
      <w:pPr>
        <w:contextualSpacing/>
        <w:rPr>
          <w:sz w:val="28"/>
          <w:szCs w:val="28"/>
        </w:rPr>
      </w:pPr>
    </w:p>
    <w:p w14:paraId="3CC3104A" w14:textId="741CEF8C" w:rsidR="00AD1653" w:rsidRDefault="009A155B" w:rsidP="009A155B">
      <w:pPr>
        <w:ind w:firstLine="1843"/>
        <w:contextualSpacing/>
        <w:rPr>
          <w:sz w:val="28"/>
          <w:szCs w:val="28"/>
        </w:rPr>
      </w:pPr>
      <w:r w:rsidRPr="009A155B">
        <w:rPr>
          <w:noProof/>
          <w:lang w:val="es-MX" w:eastAsia="es-MX"/>
        </w:rPr>
        <w:drawing>
          <wp:inline distT="0" distB="0" distL="0" distR="0" wp14:anchorId="456B87CD" wp14:editId="187FD4D5">
            <wp:extent cx="3994150" cy="1173480"/>
            <wp:effectExtent l="0" t="0" r="635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5C42E299" w14:textId="77777777" w:rsidR="00600BC7" w:rsidRPr="002D4546" w:rsidRDefault="00600BC7" w:rsidP="00125388">
      <w:pPr>
        <w:contextualSpacing/>
        <w:rPr>
          <w:sz w:val="28"/>
          <w:szCs w:val="28"/>
        </w:rPr>
      </w:pPr>
    </w:p>
    <w:p w14:paraId="3E3DC17D" w14:textId="77777777" w:rsidR="00125388" w:rsidRPr="002D4546" w:rsidRDefault="00125388" w:rsidP="00125388">
      <w:pPr>
        <w:contextualSpacing/>
        <w:rPr>
          <w:sz w:val="28"/>
          <w:szCs w:val="28"/>
        </w:rPr>
      </w:pPr>
      <w:r w:rsidRPr="002D4546">
        <w:rPr>
          <w:sz w:val="28"/>
          <w:szCs w:val="28"/>
        </w:rPr>
        <w:t xml:space="preserve">• </w:t>
      </w:r>
      <w:r w:rsidRPr="002D4546">
        <w:rPr>
          <w:b/>
          <w:sz w:val="28"/>
          <w:szCs w:val="28"/>
        </w:rPr>
        <w:t>Inventarios y Almacenes</w:t>
      </w:r>
    </w:p>
    <w:p w14:paraId="6234BD90" w14:textId="77777777" w:rsidR="00125388" w:rsidRPr="002D4546" w:rsidRDefault="00125388" w:rsidP="00125388">
      <w:pPr>
        <w:contextualSpacing/>
        <w:rPr>
          <w:sz w:val="28"/>
          <w:szCs w:val="28"/>
        </w:rPr>
      </w:pPr>
    </w:p>
    <w:p w14:paraId="1C591F65" w14:textId="77777777" w:rsidR="00125388" w:rsidRPr="002D4546" w:rsidRDefault="00125388" w:rsidP="00125388">
      <w:pPr>
        <w:contextualSpacing/>
        <w:rPr>
          <w:sz w:val="28"/>
          <w:szCs w:val="28"/>
        </w:rPr>
      </w:pPr>
      <w:r w:rsidRPr="002D4546">
        <w:rPr>
          <w:sz w:val="28"/>
          <w:szCs w:val="28"/>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054834EE" w14:textId="77777777" w:rsidR="00600BC7" w:rsidRDefault="00600BC7" w:rsidP="009A155B">
      <w:pPr>
        <w:contextualSpacing/>
        <w:rPr>
          <w:sz w:val="28"/>
          <w:szCs w:val="28"/>
        </w:rPr>
      </w:pPr>
    </w:p>
    <w:p w14:paraId="7BC2C011" w14:textId="72AEC6C2" w:rsidR="008641DD" w:rsidRDefault="009A155B" w:rsidP="009A155B">
      <w:pPr>
        <w:ind w:firstLine="1843"/>
        <w:contextualSpacing/>
        <w:rPr>
          <w:sz w:val="28"/>
          <w:szCs w:val="28"/>
        </w:rPr>
      </w:pPr>
      <w:r w:rsidRPr="009A155B">
        <w:rPr>
          <w:noProof/>
          <w:lang w:val="es-MX" w:eastAsia="es-MX"/>
        </w:rPr>
        <w:drawing>
          <wp:inline distT="0" distB="0" distL="0" distR="0" wp14:anchorId="2D7D7ACA" wp14:editId="10C1B7F8">
            <wp:extent cx="3994150" cy="1173480"/>
            <wp:effectExtent l="0" t="0" r="6350" b="762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52C70141" w14:textId="77777777" w:rsidR="009A155B" w:rsidRPr="002D4546" w:rsidRDefault="009A155B" w:rsidP="009A155B">
      <w:pPr>
        <w:ind w:firstLine="1843"/>
        <w:contextualSpacing/>
        <w:rPr>
          <w:sz w:val="28"/>
          <w:szCs w:val="28"/>
        </w:rPr>
      </w:pPr>
    </w:p>
    <w:p w14:paraId="56CCDC7C" w14:textId="5C796317" w:rsidR="00544EC8" w:rsidRDefault="00544EC8" w:rsidP="00544EC8">
      <w:pPr>
        <w:contextualSpacing/>
        <w:rPr>
          <w:b/>
          <w:sz w:val="28"/>
          <w:szCs w:val="28"/>
        </w:rPr>
      </w:pPr>
      <w:r w:rsidRPr="002D4546">
        <w:rPr>
          <w:sz w:val="28"/>
          <w:szCs w:val="28"/>
        </w:rPr>
        <w:t xml:space="preserve">• </w:t>
      </w:r>
      <w:r>
        <w:rPr>
          <w:b/>
          <w:sz w:val="28"/>
          <w:szCs w:val="28"/>
        </w:rPr>
        <w:t>Inversiones</w:t>
      </w:r>
      <w:r w:rsidR="008641DD">
        <w:rPr>
          <w:b/>
          <w:sz w:val="28"/>
          <w:szCs w:val="28"/>
        </w:rPr>
        <w:t xml:space="preserve"> Financieras</w:t>
      </w:r>
      <w:r>
        <w:rPr>
          <w:b/>
          <w:sz w:val="28"/>
          <w:szCs w:val="28"/>
        </w:rPr>
        <w:t xml:space="preserve"> </w:t>
      </w:r>
    </w:p>
    <w:p w14:paraId="794F4867" w14:textId="77777777" w:rsidR="008641DD" w:rsidRPr="002D4546" w:rsidRDefault="008641DD" w:rsidP="00544EC8">
      <w:pPr>
        <w:contextualSpacing/>
        <w:rPr>
          <w:sz w:val="28"/>
          <w:szCs w:val="28"/>
        </w:rPr>
      </w:pPr>
    </w:p>
    <w:p w14:paraId="036B073A" w14:textId="54DEAA6F" w:rsidR="00125388" w:rsidRDefault="00125388" w:rsidP="00125388">
      <w:pPr>
        <w:contextualSpacing/>
        <w:rPr>
          <w:sz w:val="28"/>
          <w:szCs w:val="28"/>
        </w:rPr>
      </w:pPr>
      <w:r w:rsidRPr="002D4546">
        <w:rPr>
          <w:sz w:val="28"/>
          <w:szCs w:val="28"/>
        </w:rPr>
        <w:t xml:space="preserve">La Entidad Federativa posee activos financieros representados por inversiones en empresas de participación estatal, así como en organismos descentralizados, constituidos mediante aportaciones patrimoniales. También canaliza recursos </w:t>
      </w:r>
      <w:r w:rsidRPr="002D4546">
        <w:rPr>
          <w:sz w:val="28"/>
          <w:szCs w:val="28"/>
        </w:rPr>
        <w:lastRenderedPageBreak/>
        <w:t>monetarios para incrementar o crear fideicomisos públicos</w:t>
      </w:r>
      <w:r w:rsidR="002A27E9" w:rsidRPr="002D4546">
        <w:rPr>
          <w:sz w:val="28"/>
          <w:szCs w:val="28"/>
        </w:rPr>
        <w:t xml:space="preserve"> </w:t>
      </w:r>
      <w:r w:rsidRPr="002D4546">
        <w:rPr>
          <w:sz w:val="28"/>
          <w:szCs w:val="28"/>
        </w:rPr>
        <w:t>paraestatales, destinados a apoyar actividades productivas y/o prioritarias. A continuación, se presenta la integración de este rubro:</w:t>
      </w:r>
    </w:p>
    <w:p w14:paraId="40BEDDAE" w14:textId="77777777" w:rsidR="009A155B" w:rsidRDefault="009A155B" w:rsidP="00125388">
      <w:pPr>
        <w:contextualSpacing/>
        <w:rPr>
          <w:sz w:val="28"/>
          <w:szCs w:val="28"/>
        </w:rPr>
      </w:pPr>
    </w:p>
    <w:p w14:paraId="458B15C6" w14:textId="0B84D28E" w:rsidR="00600BC7" w:rsidRDefault="009A155B" w:rsidP="009A155B">
      <w:pPr>
        <w:ind w:firstLine="1843"/>
        <w:contextualSpacing/>
        <w:rPr>
          <w:sz w:val="28"/>
          <w:szCs w:val="28"/>
        </w:rPr>
      </w:pPr>
      <w:r w:rsidRPr="009A155B">
        <w:rPr>
          <w:noProof/>
          <w:lang w:val="es-MX" w:eastAsia="es-MX"/>
        </w:rPr>
        <w:drawing>
          <wp:inline distT="0" distB="0" distL="0" distR="0" wp14:anchorId="36AE1375" wp14:editId="7E4DD8D8">
            <wp:extent cx="3994150" cy="1173480"/>
            <wp:effectExtent l="0" t="0" r="6350" b="762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754B428F" w14:textId="77777777" w:rsidR="009A155B" w:rsidRDefault="009A155B" w:rsidP="009A155B">
      <w:pPr>
        <w:ind w:firstLine="1843"/>
        <w:contextualSpacing/>
        <w:rPr>
          <w:sz w:val="28"/>
          <w:szCs w:val="28"/>
        </w:rPr>
      </w:pPr>
    </w:p>
    <w:p w14:paraId="02C58290" w14:textId="47F4CA07" w:rsidR="00125388" w:rsidRPr="002D4546" w:rsidRDefault="00125388" w:rsidP="00125388">
      <w:pPr>
        <w:contextualSpacing/>
        <w:rPr>
          <w:sz w:val="28"/>
          <w:szCs w:val="28"/>
        </w:rPr>
      </w:pPr>
      <w:r w:rsidRPr="002D4546">
        <w:rPr>
          <w:sz w:val="28"/>
          <w:szCs w:val="28"/>
        </w:rPr>
        <w:t xml:space="preserve">El detalle correspondiente a las inversiones del Poder ejecutivo, se encuentran </w:t>
      </w:r>
      <w:r w:rsidR="0032448E">
        <w:rPr>
          <w:sz w:val="28"/>
          <w:szCs w:val="28"/>
        </w:rPr>
        <w:t xml:space="preserve">en </w:t>
      </w:r>
      <w:r w:rsidRPr="002D4546">
        <w:rPr>
          <w:sz w:val="28"/>
          <w:szCs w:val="28"/>
        </w:rPr>
        <w:t>el Tomo I</w:t>
      </w:r>
      <w:r w:rsidR="00C743F5" w:rsidRPr="002D4546">
        <w:rPr>
          <w:sz w:val="28"/>
          <w:szCs w:val="28"/>
        </w:rPr>
        <w:t>I</w:t>
      </w:r>
      <w:r w:rsidRPr="002D4546">
        <w:rPr>
          <w:sz w:val="28"/>
          <w:szCs w:val="28"/>
        </w:rPr>
        <w:t>I de la Cuenta Pública</w:t>
      </w:r>
      <w:r w:rsidR="00C743F5" w:rsidRPr="002D4546">
        <w:rPr>
          <w:sz w:val="28"/>
          <w:szCs w:val="28"/>
        </w:rPr>
        <w:t xml:space="preserve"> </w:t>
      </w:r>
      <w:r w:rsidRPr="002D4546">
        <w:rPr>
          <w:sz w:val="28"/>
          <w:szCs w:val="28"/>
        </w:rPr>
        <w:t>que se entrega.</w:t>
      </w:r>
    </w:p>
    <w:p w14:paraId="6E2E88FB" w14:textId="0E1C5C13" w:rsidR="00125388" w:rsidRPr="002D4546" w:rsidRDefault="00125388" w:rsidP="00125388">
      <w:pPr>
        <w:contextualSpacing/>
        <w:rPr>
          <w:sz w:val="28"/>
          <w:szCs w:val="28"/>
        </w:rPr>
      </w:pPr>
    </w:p>
    <w:p w14:paraId="0A49E7A5" w14:textId="77777777" w:rsidR="00125388" w:rsidRPr="002D4546" w:rsidRDefault="00125388" w:rsidP="00125388">
      <w:pPr>
        <w:contextualSpacing/>
        <w:rPr>
          <w:sz w:val="28"/>
          <w:szCs w:val="28"/>
        </w:rPr>
      </w:pPr>
      <w:r w:rsidRPr="002D4546">
        <w:rPr>
          <w:sz w:val="28"/>
          <w:szCs w:val="28"/>
        </w:rPr>
        <w:t xml:space="preserve">• </w:t>
      </w:r>
      <w:r w:rsidRPr="002D4546">
        <w:rPr>
          <w:b/>
          <w:sz w:val="28"/>
          <w:szCs w:val="28"/>
        </w:rPr>
        <w:t>Bienes Muebles, Inmuebles e Intangibles</w:t>
      </w:r>
    </w:p>
    <w:p w14:paraId="5048630E" w14:textId="77777777" w:rsidR="00125388" w:rsidRPr="002D4546" w:rsidRDefault="00125388" w:rsidP="00125388">
      <w:pPr>
        <w:contextualSpacing/>
        <w:rPr>
          <w:sz w:val="28"/>
          <w:szCs w:val="28"/>
        </w:rPr>
      </w:pPr>
    </w:p>
    <w:p w14:paraId="040D002F" w14:textId="77777777" w:rsidR="00125388" w:rsidRPr="002D4546" w:rsidRDefault="00125388" w:rsidP="00125388">
      <w:pPr>
        <w:contextualSpacing/>
        <w:rPr>
          <w:sz w:val="28"/>
          <w:szCs w:val="28"/>
        </w:rPr>
      </w:pPr>
      <w:r w:rsidRPr="002D4546">
        <w:rPr>
          <w:sz w:val="28"/>
          <w:szCs w:val="28"/>
        </w:rPr>
        <w:t>Se conforma por los bienes tangibles e intangibles necesarios para llevar a cabo las actividades de gobierno y las obras en proceso que se realizan en los diferentes inmuebles.</w:t>
      </w:r>
    </w:p>
    <w:p w14:paraId="01CCB45D" w14:textId="77777777" w:rsidR="00125388" w:rsidRPr="002D4546" w:rsidRDefault="00125388" w:rsidP="00125388">
      <w:pPr>
        <w:contextualSpacing/>
        <w:rPr>
          <w:sz w:val="28"/>
          <w:szCs w:val="28"/>
        </w:rPr>
      </w:pPr>
    </w:p>
    <w:p w14:paraId="652942F0" w14:textId="0B4A2304" w:rsidR="009A155B" w:rsidRDefault="00125388" w:rsidP="00125388">
      <w:pPr>
        <w:contextualSpacing/>
        <w:rPr>
          <w:sz w:val="28"/>
          <w:szCs w:val="28"/>
        </w:rPr>
      </w:pPr>
      <w:r w:rsidRPr="002D4546">
        <w:rPr>
          <w:sz w:val="28"/>
          <w:szCs w:val="28"/>
        </w:rPr>
        <w:t>Se presenta la integración de los bienes inmuebles al 31 de diciembre de 202</w:t>
      </w:r>
      <w:r w:rsidR="009A155B">
        <w:rPr>
          <w:sz w:val="28"/>
          <w:szCs w:val="28"/>
        </w:rPr>
        <w:t>5</w:t>
      </w:r>
      <w:r w:rsidRPr="002D4546">
        <w:rPr>
          <w:sz w:val="28"/>
          <w:szCs w:val="28"/>
        </w:rPr>
        <w:t>:</w:t>
      </w:r>
    </w:p>
    <w:p w14:paraId="362E1204" w14:textId="77777777" w:rsidR="009A155B" w:rsidRDefault="009A155B" w:rsidP="00125388">
      <w:pPr>
        <w:contextualSpacing/>
        <w:rPr>
          <w:sz w:val="28"/>
          <w:szCs w:val="28"/>
        </w:rPr>
      </w:pPr>
    </w:p>
    <w:p w14:paraId="11BFDAD0" w14:textId="0337C44B" w:rsidR="009A155B" w:rsidRDefault="009A155B" w:rsidP="009A155B">
      <w:pPr>
        <w:ind w:firstLine="1843"/>
        <w:contextualSpacing/>
        <w:rPr>
          <w:sz w:val="28"/>
          <w:szCs w:val="28"/>
        </w:rPr>
      </w:pPr>
      <w:r w:rsidRPr="009A155B">
        <w:rPr>
          <w:noProof/>
          <w:lang w:val="es-MX" w:eastAsia="es-MX"/>
        </w:rPr>
        <w:drawing>
          <wp:inline distT="0" distB="0" distL="0" distR="0" wp14:anchorId="021FE81B" wp14:editId="7927B42B">
            <wp:extent cx="3994150" cy="1173480"/>
            <wp:effectExtent l="0" t="0" r="6350" b="762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02EBBDE2" w14:textId="6F65E787" w:rsidR="00125388" w:rsidRDefault="00125388" w:rsidP="00125388">
      <w:pPr>
        <w:contextualSpacing/>
        <w:rPr>
          <w:sz w:val="28"/>
          <w:szCs w:val="28"/>
        </w:rPr>
      </w:pPr>
      <w:r w:rsidRPr="002D4546">
        <w:rPr>
          <w:sz w:val="28"/>
          <w:szCs w:val="28"/>
        </w:rPr>
        <w:lastRenderedPageBreak/>
        <w:t>A continuación, se presenta la integración de los bienes muebles al 31 de diciembre de 202</w:t>
      </w:r>
      <w:r w:rsidR="009A155B">
        <w:rPr>
          <w:sz w:val="28"/>
          <w:szCs w:val="28"/>
        </w:rPr>
        <w:t>5</w:t>
      </w:r>
      <w:r w:rsidRPr="002D4546">
        <w:rPr>
          <w:sz w:val="28"/>
          <w:szCs w:val="28"/>
        </w:rPr>
        <w:t>:</w:t>
      </w:r>
    </w:p>
    <w:p w14:paraId="4BB781B2" w14:textId="77777777" w:rsidR="00600BC7" w:rsidRDefault="00600BC7" w:rsidP="009A155B">
      <w:pPr>
        <w:contextualSpacing/>
        <w:rPr>
          <w:sz w:val="28"/>
          <w:szCs w:val="28"/>
        </w:rPr>
      </w:pPr>
    </w:p>
    <w:p w14:paraId="3370067A" w14:textId="576FC52C" w:rsidR="009A155B" w:rsidRDefault="009A155B" w:rsidP="009A155B">
      <w:pPr>
        <w:ind w:firstLine="1985"/>
        <w:contextualSpacing/>
        <w:rPr>
          <w:sz w:val="28"/>
          <w:szCs w:val="28"/>
        </w:rPr>
      </w:pPr>
      <w:r w:rsidRPr="009A155B">
        <w:rPr>
          <w:noProof/>
          <w:lang w:val="es-MX" w:eastAsia="es-MX"/>
        </w:rPr>
        <w:drawing>
          <wp:inline distT="0" distB="0" distL="0" distR="0" wp14:anchorId="680725F8" wp14:editId="727396DE">
            <wp:extent cx="3994150" cy="1173480"/>
            <wp:effectExtent l="0" t="0" r="6350" b="762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6125FF0E" w14:textId="77777777" w:rsidR="009A155B" w:rsidRPr="002D4546" w:rsidRDefault="009A155B" w:rsidP="009A155B">
      <w:pPr>
        <w:ind w:firstLine="1985"/>
        <w:contextualSpacing/>
        <w:rPr>
          <w:sz w:val="28"/>
          <w:szCs w:val="28"/>
        </w:rPr>
      </w:pPr>
    </w:p>
    <w:p w14:paraId="57651932" w14:textId="0D1D9B46" w:rsidR="00125388" w:rsidRDefault="00125388" w:rsidP="00125388">
      <w:pPr>
        <w:contextualSpacing/>
        <w:rPr>
          <w:sz w:val="28"/>
          <w:szCs w:val="28"/>
        </w:rPr>
      </w:pPr>
      <w:r w:rsidRPr="002D4546">
        <w:rPr>
          <w:sz w:val="28"/>
          <w:szCs w:val="28"/>
        </w:rPr>
        <w:t>Se presenta la integración de Intangibles al 31 de diciembre de 202</w:t>
      </w:r>
      <w:r w:rsidR="009A155B">
        <w:rPr>
          <w:sz w:val="28"/>
          <w:szCs w:val="28"/>
        </w:rPr>
        <w:t>5</w:t>
      </w:r>
      <w:r w:rsidRPr="002D4546">
        <w:rPr>
          <w:sz w:val="28"/>
          <w:szCs w:val="28"/>
        </w:rPr>
        <w:t>:</w:t>
      </w:r>
    </w:p>
    <w:p w14:paraId="087DF2E0" w14:textId="77777777" w:rsidR="00600BC7" w:rsidRDefault="00600BC7" w:rsidP="00125388">
      <w:pPr>
        <w:contextualSpacing/>
        <w:rPr>
          <w:sz w:val="28"/>
          <w:szCs w:val="28"/>
        </w:rPr>
      </w:pPr>
    </w:p>
    <w:p w14:paraId="43DA7B56" w14:textId="2B171B41" w:rsidR="009A155B" w:rsidRDefault="009A155B" w:rsidP="009A155B">
      <w:pPr>
        <w:ind w:firstLine="1843"/>
        <w:contextualSpacing/>
        <w:rPr>
          <w:sz w:val="28"/>
          <w:szCs w:val="28"/>
        </w:rPr>
      </w:pPr>
      <w:r w:rsidRPr="009A155B">
        <w:rPr>
          <w:noProof/>
          <w:lang w:val="es-MX" w:eastAsia="es-MX"/>
        </w:rPr>
        <w:drawing>
          <wp:inline distT="0" distB="0" distL="0" distR="0" wp14:anchorId="1558CFF6" wp14:editId="256B93F0">
            <wp:extent cx="3994150" cy="1173480"/>
            <wp:effectExtent l="0" t="0" r="6350" b="762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0FCA36CF" w14:textId="77777777" w:rsidR="009A155B" w:rsidRPr="002D4546" w:rsidRDefault="009A155B" w:rsidP="009A155B">
      <w:pPr>
        <w:contextualSpacing/>
        <w:rPr>
          <w:sz w:val="28"/>
          <w:szCs w:val="28"/>
        </w:rPr>
      </w:pPr>
    </w:p>
    <w:p w14:paraId="49EA0629" w14:textId="77777777" w:rsidR="00125388" w:rsidRPr="002D4546" w:rsidRDefault="00125388" w:rsidP="00125388">
      <w:pPr>
        <w:contextualSpacing/>
        <w:rPr>
          <w:b/>
          <w:sz w:val="28"/>
          <w:szCs w:val="28"/>
        </w:rPr>
      </w:pPr>
      <w:r w:rsidRPr="002D4546">
        <w:rPr>
          <w:b/>
          <w:sz w:val="28"/>
          <w:szCs w:val="28"/>
        </w:rPr>
        <w:t>PASIVO</w:t>
      </w:r>
    </w:p>
    <w:p w14:paraId="24072FC0" w14:textId="77777777" w:rsidR="00956B9C" w:rsidRDefault="00956B9C" w:rsidP="00125388">
      <w:pPr>
        <w:contextualSpacing/>
        <w:rPr>
          <w:sz w:val="28"/>
          <w:szCs w:val="28"/>
        </w:rPr>
      </w:pPr>
    </w:p>
    <w:p w14:paraId="09D67228" w14:textId="77777777" w:rsidR="00125388" w:rsidRPr="002D4546" w:rsidRDefault="00125388" w:rsidP="00125388">
      <w:pPr>
        <w:contextualSpacing/>
        <w:rPr>
          <w:sz w:val="28"/>
          <w:szCs w:val="28"/>
        </w:rPr>
      </w:pPr>
      <w:r w:rsidRPr="002D4546">
        <w:rPr>
          <w:sz w:val="28"/>
          <w:szCs w:val="28"/>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32AC6397" w14:textId="77777777" w:rsidR="004C1E21" w:rsidRDefault="004C1E21" w:rsidP="00125388">
      <w:pPr>
        <w:contextualSpacing/>
        <w:rPr>
          <w:sz w:val="28"/>
          <w:szCs w:val="28"/>
        </w:rPr>
      </w:pPr>
    </w:p>
    <w:p w14:paraId="528B8E53" w14:textId="251AD7EB" w:rsidR="004C1E21" w:rsidRPr="002D4546" w:rsidRDefault="009A155B" w:rsidP="009A155B">
      <w:pPr>
        <w:ind w:firstLine="1843"/>
        <w:contextualSpacing/>
        <w:rPr>
          <w:sz w:val="28"/>
          <w:szCs w:val="28"/>
        </w:rPr>
      </w:pPr>
      <w:bookmarkStart w:id="6" w:name="_GoBack"/>
      <w:r w:rsidRPr="009A155B">
        <w:rPr>
          <w:noProof/>
          <w:lang w:val="es-MX" w:eastAsia="es-MX"/>
        </w:rPr>
        <w:lastRenderedPageBreak/>
        <w:drawing>
          <wp:inline distT="0" distB="0" distL="0" distR="0" wp14:anchorId="205E1261" wp14:editId="23D45DAF">
            <wp:extent cx="3994150" cy="1173480"/>
            <wp:effectExtent l="0" t="0" r="6350" b="762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bookmarkEnd w:id="6"/>
    </w:p>
    <w:p w14:paraId="34AFD1BF" w14:textId="77777777" w:rsidR="00BD4EF1" w:rsidRDefault="00BD4EF1" w:rsidP="00125388">
      <w:pPr>
        <w:contextualSpacing/>
        <w:rPr>
          <w:b/>
          <w:sz w:val="28"/>
          <w:szCs w:val="28"/>
        </w:rPr>
      </w:pPr>
    </w:p>
    <w:p w14:paraId="60330E35" w14:textId="77777777" w:rsidR="00125388" w:rsidRPr="002D4546" w:rsidRDefault="00125388" w:rsidP="00125388">
      <w:pPr>
        <w:contextualSpacing/>
        <w:rPr>
          <w:b/>
          <w:sz w:val="28"/>
          <w:szCs w:val="28"/>
        </w:rPr>
      </w:pPr>
      <w:r w:rsidRPr="002D4546">
        <w:rPr>
          <w:b/>
          <w:sz w:val="28"/>
          <w:szCs w:val="28"/>
        </w:rPr>
        <w:t>NOTAS AL ESTADO DE ACTIVIDADES</w:t>
      </w:r>
    </w:p>
    <w:p w14:paraId="21B4F3E7" w14:textId="77777777" w:rsidR="00125388" w:rsidRPr="002D4546" w:rsidRDefault="00125388" w:rsidP="00125388">
      <w:pPr>
        <w:contextualSpacing/>
        <w:rPr>
          <w:sz w:val="28"/>
          <w:szCs w:val="28"/>
        </w:rPr>
      </w:pPr>
    </w:p>
    <w:p w14:paraId="35FDA6EE" w14:textId="1428D6A8" w:rsidR="00125388" w:rsidRDefault="00125388" w:rsidP="00125388">
      <w:pPr>
        <w:contextualSpacing/>
        <w:rPr>
          <w:sz w:val="28"/>
          <w:szCs w:val="28"/>
        </w:rPr>
      </w:pPr>
      <w:r w:rsidRPr="002D4546">
        <w:rPr>
          <w:sz w:val="28"/>
          <w:szCs w:val="28"/>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w:t>
      </w:r>
      <w:r w:rsidR="00A015AB">
        <w:rPr>
          <w:sz w:val="28"/>
          <w:szCs w:val="28"/>
        </w:rPr>
        <w:t xml:space="preserve"> del ejercicio</w:t>
      </w:r>
      <w:r w:rsidRPr="002D4546">
        <w:rPr>
          <w:sz w:val="28"/>
          <w:szCs w:val="28"/>
        </w:rPr>
        <w:t>, el cual, para este ejercicio, ascendió a:</w:t>
      </w:r>
    </w:p>
    <w:p w14:paraId="5ABB4754" w14:textId="77777777" w:rsidR="004C1E21" w:rsidRDefault="004C1E21" w:rsidP="00125388">
      <w:pPr>
        <w:contextualSpacing/>
        <w:rPr>
          <w:sz w:val="28"/>
          <w:szCs w:val="28"/>
        </w:rPr>
      </w:pPr>
    </w:p>
    <w:p w14:paraId="5EF9D346" w14:textId="314382E2" w:rsidR="00125388" w:rsidRPr="002D4546" w:rsidRDefault="004C1E21" w:rsidP="00BD4EF1">
      <w:pPr>
        <w:contextualSpacing/>
        <w:rPr>
          <w:sz w:val="28"/>
          <w:szCs w:val="28"/>
        </w:rPr>
      </w:pPr>
      <w:r>
        <w:rPr>
          <w:sz w:val="28"/>
          <w:szCs w:val="28"/>
        </w:rPr>
        <w:t xml:space="preserve">           </w:t>
      </w:r>
      <w:r w:rsidR="00BD4EF1" w:rsidRPr="00BD4EF1">
        <w:rPr>
          <w:noProof/>
          <w:lang w:val="es-MX" w:eastAsia="es-MX"/>
        </w:rPr>
        <w:drawing>
          <wp:inline distT="0" distB="0" distL="0" distR="0" wp14:anchorId="49718C67" wp14:editId="601CA150">
            <wp:extent cx="3994150" cy="1173480"/>
            <wp:effectExtent l="0" t="0" r="6350" b="762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4150" cy="1173480"/>
                    </a:xfrm>
                    <a:prstGeom prst="rect">
                      <a:avLst/>
                    </a:prstGeom>
                    <a:noFill/>
                    <a:ln>
                      <a:noFill/>
                    </a:ln>
                  </pic:spPr>
                </pic:pic>
              </a:graphicData>
            </a:graphic>
          </wp:inline>
        </w:drawing>
      </w:r>
    </w:p>
    <w:p w14:paraId="09619491" w14:textId="77777777" w:rsidR="00125388" w:rsidRPr="002D4546" w:rsidRDefault="00125388" w:rsidP="00125388">
      <w:pPr>
        <w:contextualSpacing/>
        <w:rPr>
          <w:sz w:val="28"/>
          <w:szCs w:val="28"/>
        </w:rPr>
      </w:pPr>
    </w:p>
    <w:p w14:paraId="7F8D46D4" w14:textId="77777777" w:rsidR="00125388" w:rsidRPr="00A015AB" w:rsidRDefault="00125388" w:rsidP="00125388">
      <w:pPr>
        <w:contextualSpacing/>
        <w:rPr>
          <w:b/>
          <w:sz w:val="28"/>
          <w:szCs w:val="28"/>
        </w:rPr>
      </w:pPr>
      <w:r w:rsidRPr="00A015AB">
        <w:rPr>
          <w:b/>
          <w:sz w:val="28"/>
          <w:szCs w:val="28"/>
        </w:rPr>
        <w:t>NOTAS AL ESTADO DE VARIACIÓN DE LA HACIENDA PÚBLICA/PATRIMONIO</w:t>
      </w:r>
    </w:p>
    <w:p w14:paraId="69E33025" w14:textId="77777777" w:rsidR="00125388" w:rsidRPr="00A015AB" w:rsidRDefault="00125388" w:rsidP="00125388">
      <w:pPr>
        <w:contextualSpacing/>
        <w:rPr>
          <w:b/>
          <w:sz w:val="28"/>
          <w:szCs w:val="28"/>
        </w:rPr>
      </w:pPr>
    </w:p>
    <w:p w14:paraId="4BBAE278" w14:textId="68AB51A2" w:rsidR="00125388" w:rsidRDefault="00125388" w:rsidP="00125388">
      <w:pPr>
        <w:contextualSpacing/>
        <w:rPr>
          <w:sz w:val="28"/>
          <w:szCs w:val="28"/>
        </w:rPr>
      </w:pPr>
      <w:r w:rsidRPr="002D4546">
        <w:rPr>
          <w:sz w:val="28"/>
          <w:szCs w:val="28"/>
        </w:rPr>
        <w:t>Este Estado muestra el monto de la Hacienda Pública/Patrimonio al 31 de diciembre de 202</w:t>
      </w:r>
      <w:r w:rsidR="00BD4EF1">
        <w:rPr>
          <w:sz w:val="28"/>
          <w:szCs w:val="28"/>
        </w:rPr>
        <w:t>5</w:t>
      </w:r>
      <w:r w:rsidRPr="002D4546">
        <w:rPr>
          <w:sz w:val="28"/>
          <w:szCs w:val="28"/>
        </w:rPr>
        <w:t xml:space="preserve"> y se conforma como sigue:</w:t>
      </w:r>
    </w:p>
    <w:p w14:paraId="3D4A17EE" w14:textId="64E1AED2" w:rsidR="004C1E21" w:rsidRPr="002D4546" w:rsidRDefault="004C1E21" w:rsidP="00BD4EF1">
      <w:pPr>
        <w:contextualSpacing/>
        <w:rPr>
          <w:sz w:val="28"/>
          <w:szCs w:val="28"/>
        </w:rPr>
      </w:pPr>
    </w:p>
    <w:p w14:paraId="137E8A55" w14:textId="08656846" w:rsidR="00A015AB" w:rsidRDefault="00BD4EF1" w:rsidP="00BD4EF1">
      <w:pPr>
        <w:ind w:firstLine="1843"/>
        <w:contextualSpacing/>
        <w:rPr>
          <w:sz w:val="28"/>
          <w:szCs w:val="28"/>
        </w:rPr>
      </w:pPr>
      <w:r w:rsidRPr="00BD4EF1">
        <w:rPr>
          <w:noProof/>
          <w:lang w:val="es-MX" w:eastAsia="es-MX"/>
        </w:rPr>
        <w:lastRenderedPageBreak/>
        <w:drawing>
          <wp:inline distT="0" distB="0" distL="0" distR="0" wp14:anchorId="68EFB238" wp14:editId="49F99F69">
            <wp:extent cx="3994150" cy="1164590"/>
            <wp:effectExtent l="0" t="0" r="635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4150" cy="1164590"/>
                    </a:xfrm>
                    <a:prstGeom prst="rect">
                      <a:avLst/>
                    </a:prstGeom>
                    <a:noFill/>
                    <a:ln>
                      <a:noFill/>
                    </a:ln>
                  </pic:spPr>
                </pic:pic>
              </a:graphicData>
            </a:graphic>
          </wp:inline>
        </w:drawing>
      </w:r>
    </w:p>
    <w:p w14:paraId="5E84E79E" w14:textId="77777777" w:rsidR="004C1E21" w:rsidRDefault="004C1E21" w:rsidP="00125388">
      <w:pPr>
        <w:contextualSpacing/>
        <w:rPr>
          <w:sz w:val="28"/>
          <w:szCs w:val="28"/>
        </w:rPr>
      </w:pPr>
    </w:p>
    <w:p w14:paraId="226AC879" w14:textId="77777777" w:rsidR="00125388" w:rsidRPr="00A015AB" w:rsidRDefault="00125388" w:rsidP="00125388">
      <w:pPr>
        <w:contextualSpacing/>
        <w:rPr>
          <w:b/>
          <w:sz w:val="28"/>
          <w:szCs w:val="28"/>
        </w:rPr>
      </w:pPr>
      <w:r w:rsidRPr="00A015AB">
        <w:rPr>
          <w:b/>
          <w:sz w:val="28"/>
          <w:szCs w:val="28"/>
        </w:rPr>
        <w:t>NOTAS AL ESTADO DE FLUJO DE EFECTIVO</w:t>
      </w:r>
    </w:p>
    <w:p w14:paraId="7599861F" w14:textId="77777777" w:rsidR="00125388" w:rsidRPr="002D4546" w:rsidRDefault="00125388" w:rsidP="00125388">
      <w:pPr>
        <w:contextualSpacing/>
        <w:rPr>
          <w:sz w:val="28"/>
          <w:szCs w:val="28"/>
        </w:rPr>
      </w:pPr>
    </w:p>
    <w:p w14:paraId="1DBB4DFF" w14:textId="788D94D3" w:rsidR="00125388" w:rsidRPr="002D4546" w:rsidRDefault="00125388" w:rsidP="00125388">
      <w:pPr>
        <w:contextualSpacing/>
        <w:rPr>
          <w:sz w:val="28"/>
          <w:szCs w:val="28"/>
        </w:rPr>
      </w:pPr>
      <w:r w:rsidRPr="002D4546">
        <w:rPr>
          <w:sz w:val="28"/>
          <w:szCs w:val="28"/>
        </w:rPr>
        <w:t>Flujo de Efectivo de las Actividades de Gestión, Inversión y Financiamiento</w:t>
      </w:r>
      <w:r w:rsidR="00A015AB">
        <w:rPr>
          <w:sz w:val="28"/>
          <w:szCs w:val="28"/>
        </w:rPr>
        <w:t>.</w:t>
      </w:r>
    </w:p>
    <w:p w14:paraId="35ABF77E" w14:textId="77777777" w:rsidR="00125388" w:rsidRPr="002D4546" w:rsidRDefault="00125388" w:rsidP="00125388">
      <w:pPr>
        <w:contextualSpacing/>
        <w:rPr>
          <w:sz w:val="28"/>
          <w:szCs w:val="28"/>
        </w:rPr>
      </w:pPr>
    </w:p>
    <w:p w14:paraId="231D6F40" w14:textId="2EA87AA6" w:rsidR="005477C9" w:rsidRDefault="00125388" w:rsidP="00125388">
      <w:pPr>
        <w:contextualSpacing/>
        <w:rPr>
          <w:sz w:val="28"/>
          <w:szCs w:val="28"/>
        </w:rPr>
      </w:pPr>
      <w:r w:rsidRPr="002D4546">
        <w:rPr>
          <w:sz w:val="28"/>
          <w:szCs w:val="28"/>
        </w:rPr>
        <w:t>La Entidad Federativa</w:t>
      </w:r>
      <w:r w:rsidR="00544EC8">
        <w:rPr>
          <w:sz w:val="28"/>
          <w:szCs w:val="28"/>
        </w:rPr>
        <w:t>,</w:t>
      </w:r>
      <w:r w:rsidRPr="002D4546">
        <w:rPr>
          <w:sz w:val="28"/>
          <w:szCs w:val="28"/>
        </w:rPr>
        <w:t xml:space="preserve"> Los Poderes Ejecutivo, Legislativo y Judicial, así como los Órganos Autónomos, por el periodo comprendido del 1 de enero al 31 de diciembre de 202</w:t>
      </w:r>
      <w:r w:rsidR="00BD4EF1">
        <w:rPr>
          <w:sz w:val="28"/>
          <w:szCs w:val="28"/>
        </w:rPr>
        <w:t>5</w:t>
      </w:r>
      <w:r w:rsidRPr="002D4546">
        <w:rPr>
          <w:sz w:val="28"/>
          <w:szCs w:val="28"/>
        </w:rPr>
        <w:t xml:space="preserve"> refleja lo siguiente:</w:t>
      </w:r>
    </w:p>
    <w:p w14:paraId="42BFA57A" w14:textId="77777777" w:rsidR="00956B9C" w:rsidRDefault="00956B9C" w:rsidP="00125388">
      <w:pPr>
        <w:contextualSpacing/>
        <w:rPr>
          <w:b/>
          <w:sz w:val="28"/>
          <w:szCs w:val="28"/>
        </w:rPr>
      </w:pPr>
    </w:p>
    <w:p w14:paraId="4D3C1329" w14:textId="584A1F88" w:rsidR="00956B9C" w:rsidRDefault="00BD4EF1" w:rsidP="00BD4EF1">
      <w:pPr>
        <w:ind w:firstLine="993"/>
        <w:contextualSpacing/>
        <w:rPr>
          <w:b/>
          <w:sz w:val="28"/>
          <w:szCs w:val="28"/>
        </w:rPr>
      </w:pPr>
      <w:r w:rsidRPr="00BD4EF1">
        <w:rPr>
          <w:noProof/>
          <w:lang w:val="es-MX" w:eastAsia="es-MX"/>
        </w:rPr>
        <w:drawing>
          <wp:inline distT="0" distB="0" distL="0" distR="0" wp14:anchorId="7C313864" wp14:editId="1B59A484">
            <wp:extent cx="4856182" cy="1915064"/>
            <wp:effectExtent l="0" t="0" r="1905" b="9525"/>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1848" cy="1952791"/>
                    </a:xfrm>
                    <a:prstGeom prst="rect">
                      <a:avLst/>
                    </a:prstGeom>
                    <a:noFill/>
                    <a:ln>
                      <a:noFill/>
                    </a:ln>
                  </pic:spPr>
                </pic:pic>
              </a:graphicData>
            </a:graphic>
          </wp:inline>
        </w:drawing>
      </w:r>
    </w:p>
    <w:p w14:paraId="249F3E99" w14:textId="77777777" w:rsidR="004C1E21" w:rsidRDefault="004C1E21" w:rsidP="00125388">
      <w:pPr>
        <w:contextualSpacing/>
        <w:rPr>
          <w:b/>
          <w:sz w:val="28"/>
          <w:szCs w:val="28"/>
        </w:rPr>
      </w:pPr>
    </w:p>
    <w:p w14:paraId="0C3143AF" w14:textId="77777777" w:rsidR="004C1E21" w:rsidRDefault="004C1E21" w:rsidP="00125388">
      <w:pPr>
        <w:contextualSpacing/>
        <w:rPr>
          <w:b/>
          <w:sz w:val="28"/>
          <w:szCs w:val="28"/>
        </w:rPr>
      </w:pPr>
    </w:p>
    <w:p w14:paraId="0740D89D" w14:textId="77777777" w:rsidR="00BD4EF1" w:rsidRDefault="00BD4EF1" w:rsidP="00125388">
      <w:pPr>
        <w:contextualSpacing/>
        <w:rPr>
          <w:b/>
          <w:sz w:val="28"/>
          <w:szCs w:val="28"/>
        </w:rPr>
      </w:pPr>
    </w:p>
    <w:p w14:paraId="5DC2B4E8" w14:textId="77777777" w:rsidR="00BD4EF1" w:rsidRDefault="00BD4EF1" w:rsidP="00125388">
      <w:pPr>
        <w:contextualSpacing/>
        <w:rPr>
          <w:b/>
          <w:sz w:val="28"/>
          <w:szCs w:val="28"/>
        </w:rPr>
      </w:pPr>
    </w:p>
    <w:p w14:paraId="34A6DE4D" w14:textId="77777777" w:rsidR="00BD4EF1" w:rsidRDefault="00BD4EF1" w:rsidP="00125388">
      <w:pPr>
        <w:contextualSpacing/>
        <w:rPr>
          <w:b/>
          <w:sz w:val="28"/>
          <w:szCs w:val="28"/>
        </w:rPr>
      </w:pPr>
    </w:p>
    <w:p w14:paraId="00AB009A" w14:textId="77777777" w:rsidR="00BD4EF1" w:rsidRDefault="00BD4EF1" w:rsidP="00125388">
      <w:pPr>
        <w:contextualSpacing/>
        <w:rPr>
          <w:b/>
          <w:sz w:val="28"/>
          <w:szCs w:val="28"/>
        </w:rPr>
      </w:pPr>
    </w:p>
    <w:p w14:paraId="5F65354F" w14:textId="51166016" w:rsidR="00125388" w:rsidRPr="00544EC8" w:rsidRDefault="00125388" w:rsidP="00125388">
      <w:pPr>
        <w:contextualSpacing/>
        <w:rPr>
          <w:b/>
          <w:sz w:val="28"/>
          <w:szCs w:val="28"/>
        </w:rPr>
      </w:pPr>
      <w:r w:rsidRPr="00544EC8">
        <w:rPr>
          <w:b/>
          <w:sz w:val="28"/>
          <w:szCs w:val="28"/>
        </w:rPr>
        <w:t>Notas de Memoria</w:t>
      </w:r>
    </w:p>
    <w:p w14:paraId="48BB0DB6" w14:textId="77777777" w:rsidR="00125388" w:rsidRPr="002D4546" w:rsidRDefault="00125388" w:rsidP="00125388">
      <w:pPr>
        <w:contextualSpacing/>
        <w:rPr>
          <w:sz w:val="28"/>
          <w:szCs w:val="28"/>
        </w:rPr>
      </w:pPr>
    </w:p>
    <w:p w14:paraId="4B09DC2E" w14:textId="77777777" w:rsidR="00125388" w:rsidRPr="002D4546" w:rsidRDefault="00125388" w:rsidP="00125388">
      <w:pPr>
        <w:contextualSpacing/>
        <w:rPr>
          <w:sz w:val="28"/>
          <w:szCs w:val="28"/>
        </w:rPr>
      </w:pPr>
      <w:r w:rsidRPr="002D4546">
        <w:rPr>
          <w:sz w:val="28"/>
          <w:szCs w:val="28"/>
        </w:rPr>
        <w:t>Las notas de memoria de la Entidad Federativa son producto de las notas de cada ente público que lo conforma, mismas que pueden ser consultadas en el respectivo apartado de cada uno de ellos.</w:t>
      </w:r>
    </w:p>
    <w:p w14:paraId="495E43A4" w14:textId="77777777" w:rsidR="00BB223B" w:rsidRPr="002D4546" w:rsidRDefault="00BB223B" w:rsidP="00125388">
      <w:pPr>
        <w:contextualSpacing/>
        <w:rPr>
          <w:sz w:val="28"/>
          <w:szCs w:val="28"/>
        </w:rPr>
      </w:pPr>
    </w:p>
    <w:p w14:paraId="4A39C851" w14:textId="77777777" w:rsidR="00BB223B" w:rsidRPr="002D4546" w:rsidRDefault="00BB223B" w:rsidP="00125388">
      <w:pPr>
        <w:contextualSpacing/>
        <w:rPr>
          <w:b/>
          <w:sz w:val="28"/>
          <w:szCs w:val="28"/>
        </w:rPr>
      </w:pPr>
      <w:r w:rsidRPr="002D4546">
        <w:rPr>
          <w:b/>
          <w:sz w:val="28"/>
          <w:szCs w:val="28"/>
        </w:rPr>
        <w:t>Nota de Consolidación</w:t>
      </w:r>
    </w:p>
    <w:p w14:paraId="45F9730F" w14:textId="3EC8A75B" w:rsidR="00DA6268" w:rsidRDefault="00BB223B" w:rsidP="00125388">
      <w:pPr>
        <w:contextualSpacing/>
      </w:pPr>
      <w:r w:rsidRPr="002D4546">
        <w:rPr>
          <w:sz w:val="28"/>
          <w:szCs w:val="28"/>
        </w:rPr>
        <w:t xml:space="preserve">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 Del Estado de Actividades Consolidado, se deben eliminar las transacciones generadas por una relación de Ingreso-Gasto por conceptos de Transferencias, Asignaciones, Subsidios y Otras ayudas. Del Estado de Situación Financiera Consolidado, se deben eliminar los saldos derivados de la relación DeudorAcreedor por </w:t>
      </w:r>
      <w:r w:rsidRPr="002D4546">
        <w:rPr>
          <w:sz w:val="28"/>
          <w:szCs w:val="28"/>
        </w:rPr>
        <w:lastRenderedPageBreak/>
        <w:t>concepto de Participaciones y Aportaciones de Capital (del rubro Inversiones Financieras a Largo Plazo) con el rubro de Aportaciones (del grupo Hacienda Pública/Patrimonio Contribuido</w:t>
      </w:r>
      <w:r w:rsidR="00BD4EF1">
        <w:rPr>
          <w:sz w:val="28"/>
          <w:szCs w:val="28"/>
        </w:rPr>
        <w:t>)</w:t>
      </w:r>
      <w:r w:rsidR="00345C2A" w:rsidRPr="002D4546">
        <w:rPr>
          <w:sz w:val="28"/>
          <w:szCs w:val="28"/>
        </w:rPr>
        <w:t>.</w:t>
      </w:r>
    </w:p>
    <w:p w14:paraId="1611DCCA" w14:textId="25FB3080" w:rsidR="00DA6268" w:rsidRDefault="00DA6268" w:rsidP="00125388">
      <w:pPr>
        <w:contextualSpacing/>
      </w:pPr>
    </w:p>
    <w:p w14:paraId="0344EF80" w14:textId="1F4EEC4B" w:rsidR="00DA6268" w:rsidRDefault="00DA6268" w:rsidP="00125388">
      <w:pPr>
        <w:contextualSpacing/>
      </w:pPr>
    </w:p>
    <w:p w14:paraId="795AB9FF" w14:textId="1F21DDF0" w:rsidR="00DA6268" w:rsidRDefault="00DA6268" w:rsidP="00125388">
      <w:pPr>
        <w:contextualSpacing/>
      </w:pPr>
    </w:p>
    <w:p w14:paraId="7709BFBF" w14:textId="77777777" w:rsidR="00956B9C" w:rsidRDefault="00956B9C" w:rsidP="00125388">
      <w:pPr>
        <w:contextualSpacing/>
      </w:pPr>
    </w:p>
    <w:p w14:paraId="4C0E0882" w14:textId="77777777" w:rsidR="00956B9C" w:rsidRDefault="00956B9C" w:rsidP="00125388">
      <w:pPr>
        <w:contextualSpacing/>
      </w:pPr>
    </w:p>
    <w:p w14:paraId="51694276" w14:textId="77777777" w:rsidR="00956B9C" w:rsidRDefault="00956B9C" w:rsidP="00125388">
      <w:pPr>
        <w:contextualSpacing/>
      </w:pPr>
    </w:p>
    <w:p w14:paraId="4E277D89" w14:textId="77777777" w:rsidR="00956B9C" w:rsidRDefault="00956B9C" w:rsidP="00125388">
      <w:pPr>
        <w:contextualSpacing/>
      </w:pPr>
    </w:p>
    <w:p w14:paraId="5C07D459" w14:textId="77777777" w:rsidR="00956B9C" w:rsidRDefault="00956B9C" w:rsidP="00125388">
      <w:pPr>
        <w:contextualSpacing/>
      </w:pPr>
    </w:p>
    <w:p w14:paraId="336A4388" w14:textId="77777777" w:rsidR="00956B9C" w:rsidRDefault="00956B9C" w:rsidP="00125388">
      <w:pPr>
        <w:contextualSpacing/>
      </w:pPr>
    </w:p>
    <w:p w14:paraId="0EAD9326" w14:textId="77777777" w:rsidR="00956B9C" w:rsidRDefault="00956B9C" w:rsidP="00125388">
      <w:pPr>
        <w:contextualSpacing/>
      </w:pPr>
    </w:p>
    <w:p w14:paraId="33F2CB02" w14:textId="77777777" w:rsidR="00956B9C" w:rsidRDefault="00956B9C" w:rsidP="00125388">
      <w:pPr>
        <w:contextualSpacing/>
      </w:pPr>
    </w:p>
    <w:p w14:paraId="0462DA08" w14:textId="77777777" w:rsidR="00956B9C" w:rsidRDefault="00956B9C" w:rsidP="00125388">
      <w:pPr>
        <w:contextualSpacing/>
      </w:pPr>
    </w:p>
    <w:p w14:paraId="5F531143" w14:textId="77777777" w:rsidR="00956B9C" w:rsidRDefault="00956B9C" w:rsidP="00125388">
      <w:pPr>
        <w:contextualSpacing/>
      </w:pPr>
    </w:p>
    <w:p w14:paraId="10CA2590" w14:textId="77777777" w:rsidR="00956B9C" w:rsidRDefault="00956B9C" w:rsidP="00125388">
      <w:pPr>
        <w:contextualSpacing/>
      </w:pPr>
    </w:p>
    <w:p w14:paraId="360FC035" w14:textId="77777777" w:rsidR="00956B9C" w:rsidRDefault="00956B9C" w:rsidP="00125388">
      <w:pPr>
        <w:contextualSpacing/>
      </w:pPr>
    </w:p>
    <w:p w14:paraId="154D8241" w14:textId="77777777" w:rsidR="00956B9C" w:rsidRDefault="00956B9C" w:rsidP="00125388">
      <w:pPr>
        <w:contextualSpacing/>
      </w:pPr>
    </w:p>
    <w:p w14:paraId="598AB8A6" w14:textId="77777777" w:rsidR="00956B9C" w:rsidRDefault="00956B9C" w:rsidP="00125388">
      <w:pPr>
        <w:contextualSpacing/>
      </w:pPr>
    </w:p>
    <w:p w14:paraId="39DAAB9F" w14:textId="77777777" w:rsidR="00956B9C" w:rsidRDefault="00956B9C" w:rsidP="00125388">
      <w:pPr>
        <w:contextualSpacing/>
      </w:pPr>
    </w:p>
    <w:p w14:paraId="14F6BB25" w14:textId="77777777" w:rsidR="00956B9C" w:rsidRDefault="00956B9C" w:rsidP="00125388">
      <w:pPr>
        <w:contextualSpacing/>
      </w:pPr>
    </w:p>
    <w:p w14:paraId="58763FC0" w14:textId="77777777" w:rsidR="00956B9C" w:rsidRDefault="00956B9C" w:rsidP="00125388">
      <w:pPr>
        <w:contextualSpacing/>
      </w:pPr>
    </w:p>
    <w:p w14:paraId="4B788343" w14:textId="77777777" w:rsidR="00956B9C" w:rsidRDefault="00956B9C" w:rsidP="00125388">
      <w:pPr>
        <w:contextualSpacing/>
      </w:pPr>
    </w:p>
    <w:p w14:paraId="69508B5C" w14:textId="77777777" w:rsidR="00956B9C" w:rsidRDefault="00956B9C" w:rsidP="00125388">
      <w:pPr>
        <w:contextualSpacing/>
      </w:pPr>
    </w:p>
    <w:p w14:paraId="51FF4973" w14:textId="77777777" w:rsidR="00956B9C" w:rsidRDefault="00956B9C" w:rsidP="00125388">
      <w:pPr>
        <w:contextualSpacing/>
      </w:pPr>
    </w:p>
    <w:p w14:paraId="49B19260" w14:textId="77777777" w:rsidR="00956B9C" w:rsidRDefault="00956B9C" w:rsidP="00125388">
      <w:pPr>
        <w:contextualSpacing/>
      </w:pPr>
    </w:p>
    <w:p w14:paraId="61E8FDD6" w14:textId="3DCCB5EC" w:rsidR="00DA6268" w:rsidRDefault="00DA6268" w:rsidP="00125388">
      <w:pPr>
        <w:contextualSpacing/>
      </w:pPr>
    </w:p>
    <w:p w14:paraId="4ED11E7A" w14:textId="2B00D70E" w:rsidR="00DA6268" w:rsidRDefault="00DA6268" w:rsidP="00125388">
      <w:pPr>
        <w:contextualSpacing/>
      </w:pPr>
    </w:p>
    <w:p w14:paraId="3BC7BE70" w14:textId="4E3FA278" w:rsidR="00DA6268" w:rsidRDefault="00DA6268" w:rsidP="00125388">
      <w:pPr>
        <w:contextualSpacing/>
      </w:pPr>
    </w:p>
    <w:p w14:paraId="035BBC9C" w14:textId="151A14FB" w:rsidR="00DA6268" w:rsidRDefault="00BD4EF1" w:rsidP="00125388">
      <w:pPr>
        <w:contextualSpacing/>
      </w:pPr>
      <w:r>
        <w:rPr>
          <w:noProof/>
          <w:color w:val="FF0000"/>
          <w:lang w:val="es-MX" w:eastAsia="es-MX"/>
        </w:rPr>
        <w:lastRenderedPageBreak/>
        <w:drawing>
          <wp:anchor distT="0" distB="0" distL="114300" distR="114300" simplePos="0" relativeHeight="252121600" behindDoc="1" locked="0" layoutInCell="1" allowOverlap="1" wp14:anchorId="76AAAB82" wp14:editId="306F742D">
            <wp:simplePos x="0" y="0"/>
            <wp:positionH relativeFrom="page">
              <wp:align>right</wp:align>
            </wp:positionH>
            <wp:positionV relativeFrom="paragraph">
              <wp:posOffset>-1105779</wp:posOffset>
            </wp:positionV>
            <wp:extent cx="7847463" cy="10313035"/>
            <wp:effectExtent l="0" t="0" r="127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7847463" cy="10313035"/>
                    </a:xfrm>
                    <a:prstGeom prst="rect">
                      <a:avLst/>
                    </a:prstGeom>
                  </pic:spPr>
                </pic:pic>
              </a:graphicData>
            </a:graphic>
            <wp14:sizeRelH relativeFrom="margin">
              <wp14:pctWidth>0</wp14:pctWidth>
            </wp14:sizeRelH>
            <wp14:sizeRelV relativeFrom="margin">
              <wp14:pctHeight>0</wp14:pctHeight>
            </wp14:sizeRelV>
          </wp:anchor>
        </w:drawing>
      </w:r>
    </w:p>
    <w:p w14:paraId="7057C1BC" w14:textId="362719EB" w:rsidR="00DA6268" w:rsidRDefault="00DA6268" w:rsidP="00125388">
      <w:pPr>
        <w:contextualSpacing/>
      </w:pPr>
    </w:p>
    <w:p w14:paraId="13B87CF9" w14:textId="5C44829C" w:rsidR="00DA6268" w:rsidRDefault="00DA6268" w:rsidP="00125388">
      <w:pPr>
        <w:contextualSpacing/>
      </w:pPr>
    </w:p>
    <w:p w14:paraId="1DE801D7" w14:textId="2A74133A" w:rsidR="00DA6268" w:rsidRDefault="00DA6268" w:rsidP="00125388">
      <w:pPr>
        <w:contextualSpacing/>
      </w:pPr>
    </w:p>
    <w:p w14:paraId="2C07E217" w14:textId="77777777" w:rsidR="00DA6268" w:rsidRDefault="00DA6268" w:rsidP="00125388">
      <w:pPr>
        <w:contextualSpacing/>
      </w:pPr>
    </w:p>
    <w:p w14:paraId="5B7AF30B" w14:textId="77777777" w:rsidR="00DA6268" w:rsidRDefault="00DA6268" w:rsidP="00125388">
      <w:pPr>
        <w:contextualSpacing/>
      </w:pPr>
    </w:p>
    <w:p w14:paraId="7FB5E952" w14:textId="77777777" w:rsidR="00DA6268" w:rsidRDefault="00DA6268" w:rsidP="00125388">
      <w:pPr>
        <w:contextualSpacing/>
      </w:pPr>
    </w:p>
    <w:p w14:paraId="1C456CB7" w14:textId="461AEEC9" w:rsidR="00DA6268" w:rsidRPr="00125388" w:rsidRDefault="00DA6268" w:rsidP="00125388">
      <w:pPr>
        <w:contextualSpacing/>
      </w:pPr>
    </w:p>
    <w:p w14:paraId="54509B1D" w14:textId="77777777" w:rsidR="00125388" w:rsidRPr="00125388" w:rsidRDefault="00125388" w:rsidP="00125388">
      <w:pPr>
        <w:contextualSpacing/>
      </w:pPr>
    </w:p>
    <w:p w14:paraId="76C77A14" w14:textId="77777777" w:rsidR="005440BE" w:rsidRPr="00125388" w:rsidRDefault="005440BE" w:rsidP="005440BE">
      <w:pPr>
        <w:contextualSpacing/>
      </w:pPr>
    </w:p>
    <w:p w14:paraId="0CB71AED" w14:textId="77777777" w:rsidR="005440BE" w:rsidRPr="00125388" w:rsidRDefault="005440BE">
      <w:pPr>
        <w:rPr>
          <w:u w:val="single"/>
        </w:rPr>
      </w:pPr>
    </w:p>
    <w:sectPr w:rsidR="005440BE" w:rsidRPr="00125388" w:rsidSect="00956B9C">
      <w:headerReference w:type="even" r:id="rId35"/>
      <w:headerReference w:type="default" r:id="rId36"/>
      <w:footerReference w:type="default" r:id="rId37"/>
      <w:headerReference w:type="first" r:id="rId38"/>
      <w:pgSz w:w="12242" w:h="15842" w:code="1"/>
      <w:pgMar w:top="1304" w:right="1247" w:bottom="567" w:left="992" w:header="170" w:footer="79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7C16E2" w14:textId="77777777" w:rsidR="0034592A" w:rsidRDefault="0034592A" w:rsidP="006A5067">
      <w:pPr>
        <w:spacing w:before="0" w:after="0" w:line="240" w:lineRule="auto"/>
      </w:pPr>
      <w:r>
        <w:separator/>
      </w:r>
    </w:p>
  </w:endnote>
  <w:endnote w:type="continuationSeparator" w:id="0">
    <w:p w14:paraId="270FC3F0" w14:textId="77777777" w:rsidR="0034592A" w:rsidRDefault="0034592A"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CF5776" w:rsidRDefault="006D4F73">
        <w:pPr>
          <w:pStyle w:val="Piedepgina"/>
          <w:jc w:val="center"/>
        </w:pPr>
        <w:r>
          <w:fldChar w:fldCharType="begin"/>
        </w:r>
        <w:r>
          <w:instrText>PAGE   \* MERGEFORMAT</w:instrText>
        </w:r>
        <w:r>
          <w:fldChar w:fldCharType="separate"/>
        </w:r>
        <w:r w:rsidR="00AD3B05">
          <w:rPr>
            <w:noProof/>
          </w:rPr>
          <w:t>31</w:t>
        </w:r>
        <w:r>
          <w:fldChar w:fldCharType="end"/>
        </w:r>
      </w:p>
      <w:p w14:paraId="52C352FB" w14:textId="7CF94D2A" w:rsidR="006D4F73" w:rsidRDefault="00FA0945">
        <w:pPr>
          <w:pStyle w:val="Piedepgina"/>
          <w:jc w:val="center"/>
        </w:pPr>
        <w:r>
          <w:rPr>
            <w:noProof/>
            <w:lang w:val="es-MX" w:eastAsia="es-MX"/>
          </w:rPr>
          <w:drawing>
            <wp:anchor distT="0" distB="0" distL="114300" distR="114300" simplePos="0" relativeHeight="251662336" behindDoc="1" locked="0" layoutInCell="1" allowOverlap="1" wp14:anchorId="541F67F7" wp14:editId="1972EB31">
              <wp:simplePos x="0" y="0"/>
              <wp:positionH relativeFrom="page">
                <wp:align>left</wp:align>
              </wp:positionH>
              <wp:positionV relativeFrom="paragraph">
                <wp:posOffset>244475</wp:posOffset>
              </wp:positionV>
              <wp:extent cx="7807960" cy="584121"/>
              <wp:effectExtent l="0" t="0" r="0" b="698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7960" cy="584121"/>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441BE3A7" w:rsidR="006D4F73" w:rsidRDefault="006D4F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3611D" w14:textId="77777777" w:rsidR="0034592A" w:rsidRDefault="0034592A" w:rsidP="006A5067">
      <w:pPr>
        <w:spacing w:before="0" w:after="0" w:line="240" w:lineRule="auto"/>
      </w:pPr>
      <w:bookmarkStart w:id="0" w:name="_Hlk71019289"/>
      <w:bookmarkEnd w:id="0"/>
      <w:r>
        <w:separator/>
      </w:r>
    </w:p>
  </w:footnote>
  <w:footnote w:type="continuationSeparator" w:id="0">
    <w:p w14:paraId="70AC4779" w14:textId="77777777" w:rsidR="0034592A" w:rsidRDefault="0034592A"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DC3291" w:rsidRDefault="0034592A">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09ED8E64" w:rsidR="006D4F73" w:rsidRDefault="005A3AFD" w:rsidP="005A3AFD">
    <w:pPr>
      <w:tabs>
        <w:tab w:val="left" w:pos="7500"/>
      </w:tabs>
    </w:pPr>
    <w:r>
      <w:rPr>
        <w:noProof/>
        <w:lang w:val="es-MX" w:eastAsia="es-MX"/>
      </w:rPr>
      <mc:AlternateContent>
        <mc:Choice Requires="wps">
          <w:drawing>
            <wp:anchor distT="45720" distB="45720" distL="114300" distR="114300" simplePos="0" relativeHeight="251666432" behindDoc="0" locked="0" layoutInCell="1" allowOverlap="1" wp14:anchorId="5EE76BD4" wp14:editId="677FCD26">
              <wp:simplePos x="0" y="0"/>
              <wp:positionH relativeFrom="margin">
                <wp:align>center</wp:align>
              </wp:positionH>
              <wp:positionV relativeFrom="paragraph">
                <wp:posOffset>187960</wp:posOffset>
              </wp:positionV>
              <wp:extent cx="236093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noFill/>
                      <a:ln w="9525">
                        <a:noFill/>
                        <a:miter lim="800000"/>
                        <a:headEnd/>
                        <a:tailEnd/>
                      </a:ln>
                    </wps:spPr>
                    <wps:txbx>
                      <w:txbxContent>
                        <w:p w14:paraId="7DFCE6BF" w14:textId="77777777" w:rsidR="005A3AFD" w:rsidRPr="008757AE" w:rsidRDefault="005A3AFD" w:rsidP="005A3AFD">
                          <w:pPr>
                            <w:jc w:val="center"/>
                            <w:rPr>
                              <w:rFonts w:ascii="Calibri" w:hAnsi="Calibri" w:cs="Calibri"/>
                              <w:b/>
                              <w:bCs/>
                              <w:i/>
                              <w:iCs/>
                              <w:color w:val="FFE1E9"/>
                              <w:sz w:val="40"/>
                              <w:szCs w:val="40"/>
                            </w:rPr>
                          </w:pPr>
                          <w:r w:rsidRPr="008757AE">
                            <w:rPr>
                              <w:rFonts w:ascii="Calibri" w:hAnsi="Calibri" w:cs="Calibri"/>
                              <w:b/>
                              <w:bCs/>
                              <w:i/>
                              <w:iCs/>
                              <w:color w:val="FFE1E9"/>
                              <w:sz w:val="40"/>
                              <w:szCs w:val="40"/>
                            </w:rPr>
                            <w:t>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EE76BD4" id="_x0000_t202" coordsize="21600,21600" o:spt="202" path="m,l,21600r21600,l21600,xe">
              <v:stroke joinstyle="miter"/>
              <v:path gradientshapeok="t" o:connecttype="rect"/>
            </v:shapetype>
            <v:shape id="_x0000_s1029" type="#_x0000_t202" style="position:absolute;left:0;text-align:left;margin-left:0;margin-top:14.8pt;width:185.9pt;height:31.5pt;z-index:25166643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" filled="f" stroked="f">
              <v:textbox>
                <w:txbxContent>
                  <w:p w14:paraId="7DFCE6BF" w14:textId="77777777" w:rsidR="005A3AFD" w:rsidRPr="008757AE" w:rsidRDefault="005A3AFD" w:rsidP="005A3AFD">
                    <w:pPr>
                      <w:jc w:val="center"/>
                      <w:rPr>
                        <w:rFonts w:ascii="Calibri" w:hAnsi="Calibri" w:cs="Calibri"/>
                        <w:b/>
                        <w:bCs/>
                        <w:i/>
                        <w:iCs/>
                        <w:color w:val="FFE1E9"/>
                        <w:sz w:val="40"/>
                        <w:szCs w:val="40"/>
                      </w:rPr>
                    </w:pPr>
                    <w:r w:rsidRPr="008757AE">
                      <w:rPr>
                        <w:rFonts w:ascii="Calibri" w:hAnsi="Calibri" w:cs="Calibri"/>
                        <w:b/>
                        <w:bCs/>
                        <w:i/>
                        <w:iCs/>
                        <w:color w:val="FFE1E9"/>
                        <w:sz w:val="40"/>
                        <w:szCs w:val="40"/>
                      </w:rPr>
                      <w:t>2025</w:t>
                    </w:r>
                  </w:p>
                </w:txbxContent>
              </v:textbox>
              <w10:wrap anchorx="margin"/>
            </v:shape>
          </w:pict>
        </mc:Fallback>
      </mc:AlternateContent>
    </w:r>
    <w:r>
      <w:rPr>
        <w:noProof/>
        <w:lang w:val="es-MX" w:eastAsia="es-MX"/>
      </w:rPr>
      <w:drawing>
        <wp:anchor distT="0" distB="0" distL="114300" distR="114300" simplePos="0" relativeHeight="251664384" behindDoc="1" locked="0" layoutInCell="1" allowOverlap="1" wp14:anchorId="51CF9268" wp14:editId="510F40C2">
          <wp:simplePos x="0" y="0"/>
          <wp:positionH relativeFrom="page">
            <wp:align>center</wp:align>
          </wp:positionH>
          <wp:positionV relativeFrom="paragraph">
            <wp:posOffset>8890</wp:posOffset>
          </wp:positionV>
          <wp:extent cx="7362825" cy="527045"/>
          <wp:effectExtent l="0" t="0" r="0" b="6985"/>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2825" cy="527045"/>
                  </a:xfrm>
                  <a:prstGeom prst="rect">
                    <a:avLst/>
                  </a:prstGeom>
                  <a:noFill/>
                </pic:spPr>
              </pic:pic>
            </a:graphicData>
          </a:graphic>
          <wp14:sizeRelH relativeFrom="margin">
            <wp14:pctWidth>0</wp14:pctWidth>
          </wp14:sizeRelH>
        </wp:anchor>
      </w:drawing>
    </w:r>
    <w:r w:rsidR="0034592A">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6D4F73" w:rsidRDefault="0034592A">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831E0"/>
    <w:multiLevelType w:val="hybridMultilevel"/>
    <w:tmpl w:val="3AEA8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32897B1D"/>
    <w:multiLevelType w:val="hybridMultilevel"/>
    <w:tmpl w:val="E4AE87E0"/>
    <w:lvl w:ilvl="0" w:tplc="9AECDF3E">
      <w:start w:val="1"/>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11"/>
  </w:num>
  <w:num w:numId="3">
    <w:abstractNumId w:val="9"/>
  </w:num>
  <w:num w:numId="4">
    <w:abstractNumId w:val="15"/>
  </w:num>
  <w:num w:numId="5">
    <w:abstractNumId w:val="13"/>
  </w:num>
  <w:num w:numId="6">
    <w:abstractNumId w:val="12"/>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0">
    <w:abstractNumId w:val="7"/>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14"/>
  </w:num>
  <w:num w:numId="16">
    <w:abstractNumId w:val="10"/>
  </w:num>
  <w:num w:numId="17">
    <w:abstractNumId w:val="1"/>
  </w:num>
  <w:num w:numId="1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293C"/>
    <w:rsid w:val="00093389"/>
    <w:rsid w:val="00093A2E"/>
    <w:rsid w:val="00094084"/>
    <w:rsid w:val="00094892"/>
    <w:rsid w:val="000952DC"/>
    <w:rsid w:val="00096C5C"/>
    <w:rsid w:val="00097081"/>
    <w:rsid w:val="000A09FC"/>
    <w:rsid w:val="000A0BAF"/>
    <w:rsid w:val="000A14E5"/>
    <w:rsid w:val="000A1868"/>
    <w:rsid w:val="000A1A9D"/>
    <w:rsid w:val="000A1AEE"/>
    <w:rsid w:val="000A1E23"/>
    <w:rsid w:val="000A2598"/>
    <w:rsid w:val="000A2D5A"/>
    <w:rsid w:val="000A2E27"/>
    <w:rsid w:val="000A3541"/>
    <w:rsid w:val="000A361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5B5"/>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0B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605"/>
    <w:rsid w:val="00122BC2"/>
    <w:rsid w:val="00122BE9"/>
    <w:rsid w:val="00122DC6"/>
    <w:rsid w:val="0012316C"/>
    <w:rsid w:val="0012388E"/>
    <w:rsid w:val="00124F7A"/>
    <w:rsid w:val="001251B7"/>
    <w:rsid w:val="00125204"/>
    <w:rsid w:val="00125388"/>
    <w:rsid w:val="00125492"/>
    <w:rsid w:val="00125668"/>
    <w:rsid w:val="0012697F"/>
    <w:rsid w:val="00126AEE"/>
    <w:rsid w:val="001270C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F48"/>
    <w:rsid w:val="001600D5"/>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175"/>
    <w:rsid w:val="001F7393"/>
    <w:rsid w:val="001F77B1"/>
    <w:rsid w:val="001F77E7"/>
    <w:rsid w:val="00200379"/>
    <w:rsid w:val="00200BB5"/>
    <w:rsid w:val="00200F1D"/>
    <w:rsid w:val="002011AB"/>
    <w:rsid w:val="00201878"/>
    <w:rsid w:val="002019CD"/>
    <w:rsid w:val="00201A6A"/>
    <w:rsid w:val="00201C71"/>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211"/>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5CC"/>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7E9"/>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4546"/>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495D"/>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5D"/>
    <w:rsid w:val="00312817"/>
    <w:rsid w:val="00312C2D"/>
    <w:rsid w:val="0031345A"/>
    <w:rsid w:val="00313662"/>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48E"/>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92A"/>
    <w:rsid w:val="00345AB4"/>
    <w:rsid w:val="00345BB2"/>
    <w:rsid w:val="00345C2A"/>
    <w:rsid w:val="00345E33"/>
    <w:rsid w:val="0034617A"/>
    <w:rsid w:val="003461E1"/>
    <w:rsid w:val="003463D8"/>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536"/>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493"/>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6CF4"/>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4DB7"/>
    <w:rsid w:val="004B5264"/>
    <w:rsid w:val="004B58C5"/>
    <w:rsid w:val="004B5A91"/>
    <w:rsid w:val="004B5EFD"/>
    <w:rsid w:val="004B619E"/>
    <w:rsid w:val="004B6403"/>
    <w:rsid w:val="004B6B71"/>
    <w:rsid w:val="004B7827"/>
    <w:rsid w:val="004C10A1"/>
    <w:rsid w:val="004C1AF4"/>
    <w:rsid w:val="004C1E21"/>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B6D"/>
    <w:rsid w:val="004E2F29"/>
    <w:rsid w:val="004E3C98"/>
    <w:rsid w:val="004E4264"/>
    <w:rsid w:val="004E47E2"/>
    <w:rsid w:val="004E49B9"/>
    <w:rsid w:val="004E4E05"/>
    <w:rsid w:val="004E5276"/>
    <w:rsid w:val="004E596A"/>
    <w:rsid w:val="004E5C08"/>
    <w:rsid w:val="004E5D2C"/>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3CB1"/>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83D"/>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4EC8"/>
    <w:rsid w:val="0054522F"/>
    <w:rsid w:val="00545240"/>
    <w:rsid w:val="005455D3"/>
    <w:rsid w:val="00545620"/>
    <w:rsid w:val="00546570"/>
    <w:rsid w:val="005469F8"/>
    <w:rsid w:val="00546DB3"/>
    <w:rsid w:val="00546F46"/>
    <w:rsid w:val="00546F7D"/>
    <w:rsid w:val="0054703B"/>
    <w:rsid w:val="0054722B"/>
    <w:rsid w:val="005477C9"/>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4A00"/>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3AFD"/>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BC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83C"/>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29"/>
    <w:rsid w:val="00613F2F"/>
    <w:rsid w:val="0061447C"/>
    <w:rsid w:val="0061462D"/>
    <w:rsid w:val="00614F52"/>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279E9"/>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2DB"/>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551E"/>
    <w:rsid w:val="006B624E"/>
    <w:rsid w:val="006B734B"/>
    <w:rsid w:val="006B7B23"/>
    <w:rsid w:val="006B7D26"/>
    <w:rsid w:val="006B7DB1"/>
    <w:rsid w:val="006B7DF6"/>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13F"/>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934"/>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59"/>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317"/>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1C5"/>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1DD"/>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6FAE"/>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6D1D"/>
    <w:rsid w:val="008E75A3"/>
    <w:rsid w:val="008E7CB1"/>
    <w:rsid w:val="008E7DB4"/>
    <w:rsid w:val="008E7DF3"/>
    <w:rsid w:val="008F0653"/>
    <w:rsid w:val="008F13DC"/>
    <w:rsid w:val="008F1698"/>
    <w:rsid w:val="008F1B94"/>
    <w:rsid w:val="008F1FBF"/>
    <w:rsid w:val="008F2530"/>
    <w:rsid w:val="008F2D6B"/>
    <w:rsid w:val="008F2DBE"/>
    <w:rsid w:val="008F2F62"/>
    <w:rsid w:val="008F3989"/>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C6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6B9C"/>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55B"/>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00C2"/>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101"/>
    <w:rsid w:val="009F5724"/>
    <w:rsid w:val="009F587A"/>
    <w:rsid w:val="009F5AAE"/>
    <w:rsid w:val="009F5E32"/>
    <w:rsid w:val="009F6021"/>
    <w:rsid w:val="009F640C"/>
    <w:rsid w:val="009F7304"/>
    <w:rsid w:val="009F784B"/>
    <w:rsid w:val="009F7AAA"/>
    <w:rsid w:val="009F7BF3"/>
    <w:rsid w:val="009F7C8F"/>
    <w:rsid w:val="00A00765"/>
    <w:rsid w:val="00A0138E"/>
    <w:rsid w:val="00A015AB"/>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521"/>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4CF5"/>
    <w:rsid w:val="00A74F24"/>
    <w:rsid w:val="00A75284"/>
    <w:rsid w:val="00A757C3"/>
    <w:rsid w:val="00A76608"/>
    <w:rsid w:val="00A76D7E"/>
    <w:rsid w:val="00A77052"/>
    <w:rsid w:val="00A77623"/>
    <w:rsid w:val="00A77A39"/>
    <w:rsid w:val="00A77D5E"/>
    <w:rsid w:val="00A77FB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1BC"/>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73B"/>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1653"/>
    <w:rsid w:val="00AD20DE"/>
    <w:rsid w:val="00AD2241"/>
    <w:rsid w:val="00AD22CB"/>
    <w:rsid w:val="00AD265C"/>
    <w:rsid w:val="00AD28C0"/>
    <w:rsid w:val="00AD3935"/>
    <w:rsid w:val="00AD397A"/>
    <w:rsid w:val="00AD3B05"/>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BDC"/>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785"/>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68B"/>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23B"/>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EF1"/>
    <w:rsid w:val="00BD4F6A"/>
    <w:rsid w:val="00BD5780"/>
    <w:rsid w:val="00BD5A87"/>
    <w:rsid w:val="00BD659C"/>
    <w:rsid w:val="00BD718D"/>
    <w:rsid w:val="00BD7EDC"/>
    <w:rsid w:val="00BE0106"/>
    <w:rsid w:val="00BE015D"/>
    <w:rsid w:val="00BE01BF"/>
    <w:rsid w:val="00BE02F7"/>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E79BE"/>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56D"/>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3F5"/>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BAD"/>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682"/>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24F"/>
    <w:rsid w:val="00D60A6F"/>
    <w:rsid w:val="00D60AFA"/>
    <w:rsid w:val="00D60E7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060"/>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40"/>
    <w:rsid w:val="00D969D6"/>
    <w:rsid w:val="00D96D51"/>
    <w:rsid w:val="00D96D9D"/>
    <w:rsid w:val="00D96ED3"/>
    <w:rsid w:val="00D9728D"/>
    <w:rsid w:val="00D97DEC"/>
    <w:rsid w:val="00DA03C3"/>
    <w:rsid w:val="00DA06A7"/>
    <w:rsid w:val="00DA0705"/>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268"/>
    <w:rsid w:val="00DA65E9"/>
    <w:rsid w:val="00DA686A"/>
    <w:rsid w:val="00DA6E6E"/>
    <w:rsid w:val="00DA7722"/>
    <w:rsid w:val="00DA7AF0"/>
    <w:rsid w:val="00DA7B0E"/>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7E1"/>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42"/>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58D"/>
    <w:rsid w:val="00E65E59"/>
    <w:rsid w:val="00E664AB"/>
    <w:rsid w:val="00E665DC"/>
    <w:rsid w:val="00E66871"/>
    <w:rsid w:val="00E66D39"/>
    <w:rsid w:val="00E67C91"/>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1D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AB"/>
    <w:rsid w:val="00EC49BE"/>
    <w:rsid w:val="00EC5B93"/>
    <w:rsid w:val="00EC5C0D"/>
    <w:rsid w:val="00EC5E3D"/>
    <w:rsid w:val="00EC5EC6"/>
    <w:rsid w:val="00EC6192"/>
    <w:rsid w:val="00EC6271"/>
    <w:rsid w:val="00EC6D1D"/>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27F3A"/>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6DC"/>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0945"/>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6486"/>
    <w:rsid w:val="00FC6BC1"/>
    <w:rsid w:val="00FC7334"/>
    <w:rsid w:val="00FC785A"/>
    <w:rsid w:val="00FC79C3"/>
    <w:rsid w:val="00FC7D8E"/>
    <w:rsid w:val="00FD031D"/>
    <w:rsid w:val="00FD0366"/>
    <w:rsid w:val="00FD0460"/>
    <w:rsid w:val="00FD13B8"/>
    <w:rsid w:val="00FD15A7"/>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CF5"/>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069">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7909930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000562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69826609">
      <w:bodyDiv w:val="1"/>
      <w:marLeft w:val="0"/>
      <w:marRight w:val="0"/>
      <w:marTop w:val="0"/>
      <w:marBottom w:val="0"/>
      <w:divBdr>
        <w:top w:val="none" w:sz="0" w:space="0" w:color="auto"/>
        <w:left w:val="none" w:sz="0" w:space="0" w:color="auto"/>
        <w:bottom w:val="none" w:sz="0" w:space="0" w:color="auto"/>
        <w:right w:val="none" w:sz="0" w:space="0" w:color="auto"/>
      </w:divBdr>
    </w:div>
    <w:div w:id="1171407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4604230">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6662752">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2822263">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45285557">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07948527">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3645001">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4828697">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2178486">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82153867">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090524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47A88E-B24B-4616-926C-65AB33DC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910</TotalTime>
  <Pages>32</Pages>
  <Words>1978</Words>
  <Characters>10880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Sergio</cp:lastModifiedBy>
  <cp:revision>5</cp:revision>
  <cp:lastPrinted>2025-04-30T00:53:00Z</cp:lastPrinted>
  <dcterms:created xsi:type="dcterms:W3CDTF">2026-04-24T01:10:00Z</dcterms:created>
  <dcterms:modified xsi:type="dcterms:W3CDTF">2026-04-28T21:51:00Z</dcterms:modified>
</cp:coreProperties>
</file>